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93" w:rsidRDefault="006B2F93" w:rsidP="006B2F93">
      <w:pPr>
        <w:spacing w:after="0" w:line="240" w:lineRule="auto"/>
        <w:ind w:left="5664" w:firstLine="708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B2F93" w:rsidRPr="006B2F93" w:rsidRDefault="006B2F93" w:rsidP="006B2F93">
      <w:pPr>
        <w:spacing w:after="0" w:line="240" w:lineRule="auto"/>
        <w:ind w:left="5664" w:firstLine="708"/>
        <w:jc w:val="center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uk-UA"/>
        </w:rPr>
      </w:pPr>
      <w:r w:rsidRPr="006B2F93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uk-UA"/>
        </w:rPr>
        <w:t>Додаток до листа МОН</w:t>
      </w:r>
    </w:p>
    <w:p w:rsidR="006B2F93" w:rsidRDefault="006B2F93" w:rsidP="006B2F93">
      <w:pPr>
        <w:spacing w:after="0" w:line="240" w:lineRule="auto"/>
        <w:ind w:left="5664" w:firstLine="708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B2F93" w:rsidRDefault="002E28E6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794B0F" w:rsidRPr="006827F9"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лгоритм </w:t>
      </w:r>
    </w:p>
    <w:p w:rsidR="00EA16AC" w:rsidRDefault="00794B0F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27F9"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осередків </w:t>
      </w:r>
      <w:r w:rsidR="00BD36E6"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6827F9"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t>викладання навчального предмет</w:t>
      </w:r>
      <w:r w:rsidR="006827F9" w:rsidRPr="006827F9"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BD36E6"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827F9">
        <w:rPr>
          <w:rStyle w:val="a4"/>
          <w:rFonts w:ascii="Times New Roman" w:eastAsia="Times New Roman" w:hAnsi="Times New Roman" w:cs="Times New Roman"/>
          <w:sz w:val="28"/>
          <w:szCs w:val="28"/>
          <w:lang w:eastAsia="uk-UA"/>
        </w:rPr>
        <w:t>«Захист України» у закладах освіти</w:t>
      </w:r>
    </w:p>
    <w:p w:rsidR="00694A76" w:rsidRDefault="00694A76" w:rsidP="00694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4A76" w:rsidRDefault="00694A76" w:rsidP="00694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3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Обласні та Київська міська державні адміністрації (військові адміністрації) </w:t>
      </w:r>
      <w:r w:rsidRPr="00353462">
        <w:rPr>
          <w:rFonts w:ascii="Times New Roman" w:hAnsi="Times New Roman" w:cs="Times New Roman"/>
          <w:sz w:val="28"/>
          <w:szCs w:val="28"/>
        </w:rPr>
        <w:t xml:space="preserve">формують перелік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462">
        <w:rPr>
          <w:rFonts w:ascii="Times New Roman" w:hAnsi="Times New Roman" w:cs="Times New Roman"/>
          <w:sz w:val="28"/>
          <w:szCs w:val="28"/>
        </w:rPr>
        <w:t>середків</w:t>
      </w:r>
      <w:r w:rsidRPr="00694A76">
        <w:rPr>
          <w:rFonts w:ascii="Times New Roman" w:hAnsi="Times New Roman" w:cs="Times New Roman"/>
          <w:sz w:val="28"/>
          <w:szCs w:val="28"/>
        </w:rPr>
        <w:t xml:space="preserve"> для викладання навчального предмета «Захист України» у закладах освіти </w:t>
      </w:r>
      <w:r>
        <w:rPr>
          <w:rFonts w:ascii="Times New Roman" w:hAnsi="Times New Roman" w:cs="Times New Roman"/>
          <w:sz w:val="28"/>
          <w:szCs w:val="28"/>
        </w:rPr>
        <w:t xml:space="preserve">(далі – Осередок) у </w:t>
      </w:r>
      <w:r w:rsidRPr="000A0ACF">
        <w:rPr>
          <w:rFonts w:ascii="Times New Roman" w:hAnsi="Times New Roman" w:cs="Times New Roman"/>
          <w:sz w:val="28"/>
          <w:szCs w:val="28"/>
        </w:rPr>
        <w:t xml:space="preserve"> територіальних громадах (далі — ТГ)</w:t>
      </w:r>
      <w:r>
        <w:rPr>
          <w:rFonts w:ascii="Times New Roman" w:hAnsi="Times New Roman" w:cs="Times New Roman"/>
          <w:sz w:val="28"/>
          <w:szCs w:val="28"/>
        </w:rPr>
        <w:t xml:space="preserve"> / районах м. Києва </w:t>
      </w:r>
      <w:r w:rsidRPr="00353462">
        <w:rPr>
          <w:rFonts w:ascii="Times New Roman" w:hAnsi="Times New Roman" w:cs="Times New Roman"/>
          <w:sz w:val="28"/>
          <w:szCs w:val="28"/>
        </w:rPr>
        <w:t xml:space="preserve"> із розрахунку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3462">
        <w:rPr>
          <w:rFonts w:ascii="Times New Roman" w:hAnsi="Times New Roman" w:cs="Times New Roman"/>
          <w:sz w:val="28"/>
          <w:szCs w:val="28"/>
        </w:rPr>
        <w:t xml:space="preserve"> 1 осередок при наявності від 80 </w:t>
      </w:r>
      <w:r w:rsidRPr="00353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1999 здобувачів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профільної </w:t>
      </w:r>
      <w:r w:rsidRPr="00353462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загальної середньої освіти у всіх закладах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353462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загальної середньої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53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професійної (професійно-технічної) та фахової передвищої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53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освіти, які функціонують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 ТГ / районах м. Києва</w:t>
      </w:r>
      <w:r w:rsidR="003A297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1 додатковий осередок на </w:t>
      </w:r>
      <w:r w:rsidRPr="003534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кожні додаткові 1000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здобувачів  профільної середньої освіти </w:t>
      </w:r>
      <w:r w:rsidRPr="000A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(тобто від 80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Pr="000A0ACF">
        <w:rPr>
          <w:rFonts w:ascii="Times New Roman" w:hAnsi="Times New Roman" w:cs="Times New Roman"/>
          <w:sz w:val="28"/>
          <w:szCs w:val="28"/>
          <w:shd w:val="clear" w:color="auto" w:fill="FFFFFF"/>
        </w:rPr>
        <w:t>1999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здобувачів освіти </w:t>
      </w:r>
      <w:r w:rsidRPr="000A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1 Осередок, на 2000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здобувачів</w:t>
      </w:r>
      <w:r w:rsidRPr="000A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2 Осередки і т. д).</w:t>
      </w:r>
    </w:p>
    <w:p w:rsidR="00694A76" w:rsidRDefault="00694A76" w:rsidP="00694A76">
      <w:pPr>
        <w:spacing w:before="240" w:line="240" w:lineRule="auto"/>
        <w:ind w:firstLine="567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цього:</w:t>
      </w:r>
    </w:p>
    <w:p w:rsidR="00EF3C40" w:rsidRDefault="00EF3C40" w:rsidP="00EF3C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І. Територіальні громади, органи управління освітою облдержадміністрацій та районних в місті Києві </w:t>
      </w:r>
      <w:r w:rsidR="00DC63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військових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адміністрацій надають обласним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 xml:space="preserve">та Київській міській </w:t>
      </w:r>
      <w:r w:rsidR="00DC63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військовим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адміністраціям заявки щодо створення осередків у закладах освіти. </w:t>
      </w:r>
    </w:p>
    <w:p w:rsidR="00EF3C40" w:rsidRDefault="00EF3C40" w:rsidP="00EF3C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формування заявки</w:t>
      </w:r>
      <w:r w:rsidR="00454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рекомендуємо виконати такі кроки:</w:t>
      </w:r>
    </w:p>
    <w:p w:rsidR="00EF3C40" w:rsidRDefault="00EF3C40" w:rsidP="00EF3C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1. Розрахунок кількості осередків викладання навчального предмета «Захист України» у закладах освіти, які може бути створено:</w:t>
      </w:r>
    </w:p>
    <w:p w:rsidR="00EF3C40" w:rsidRDefault="00EF3C40" w:rsidP="00EF3C40">
      <w:pPr>
        <w:pStyle w:val="ab"/>
        <w:spacing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а) у територіальних громадах:</w:t>
      </w:r>
    </w:p>
    <w:p w:rsidR="00EF3C40" w:rsidRDefault="00EF3C40" w:rsidP="00EF3C40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Осередок може бути створено у ТГ з кількістю понад 80 учнів 10, 11 класів закладів загальної середньої освіти, які навчаються за очною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поєднанням очної та дистанційної форми здобуття освіти;</w:t>
      </w:r>
    </w:p>
    <w:p w:rsidR="00EF3C40" w:rsidRDefault="00EF3C40" w:rsidP="00EF3C40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ТГ налічується менше ніж 80 учнів, Осередок може бути створено шляхом об'єднання учнів 10, 11 класів закладів загальної середньої освіти декількох ТГ. У такому випадку потрібно досягнути показника не менше ніж 80 учнів 10, 11 класів закладів освіти на один Осередок. Фінансування діяльності таких Осередків здійснюється за допомогою міжбюджетних трансфертів;</w:t>
      </w:r>
    </w:p>
    <w:p w:rsidR="00EF3C40" w:rsidRDefault="00EF3C40" w:rsidP="00EF3C40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 ТГ Осередок не створено, – викладання навчального предмета «Захист України» відбувається навчальною програмою «Захист України. Рівень стандарту» для 10 - 11 класів закладів загальної середньої освіти, якій надано гриф «Рекомендовано Міністерством освіти і науки України» (Наказ Міністерства освіти і науки України від 13.09.2023 № 1121-23); </w:t>
      </w:r>
    </w:p>
    <w:p w:rsidR="0030425E" w:rsidRPr="0030425E" w:rsidRDefault="0030425E" w:rsidP="0030425E">
      <w:pPr>
        <w:spacing w:before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25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 кожні додаткові 1000 учнів 10,11 класів створюється 1 Осередок (тобто від 80 учнів до 1999 учнів – 1 Осередок, на 2000 учнів – 2 Осередки і т. д).</w:t>
      </w:r>
    </w:p>
    <w:p w:rsidR="00EF3C40" w:rsidRDefault="00EF3C40" w:rsidP="00EF3C40">
      <w:pPr>
        <w:spacing w:before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Навчанням в Осередку повинні бути охоплені всі здобувачі освіти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10, 11 класів територіальної громади, крім тих, які навчаються за дистанційною формою здобуття освіти.</w:t>
      </w:r>
    </w:p>
    <w:p w:rsidR="00EF3C40" w:rsidRDefault="00EF3C40" w:rsidP="00EF3C40">
      <w:pPr>
        <w:spacing w:before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Територіальна громада аналізує мережу закладів освіти та визначає заклад, у якому може бути створено Осередок, і заклади, здобувачів освіти яких такий Осередок може охопити навчанням «Захисту України». </w:t>
      </w:r>
    </w:p>
    <w:p w:rsidR="00EF3C40" w:rsidRDefault="00EF3C40" w:rsidP="00EF3C40">
      <w:pPr>
        <w:pStyle w:val="ab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pStyle w:val="ab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Пріоритет має бути наданий закладу, який:</w:t>
      </w:r>
    </w:p>
    <w:p w:rsidR="00EF3C40" w:rsidRDefault="00EF3C40" w:rsidP="00EF3C40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заплановано включити до проєктної мережі академічних ліцеїв;</w:t>
      </w:r>
    </w:p>
    <w:p w:rsidR="00EF3C40" w:rsidRDefault="00EF3C40" w:rsidP="00EF3C40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достатню кількість приміщень, які можуть бути використані виключно для викладання навчального предмета «Захист України»;</w:t>
      </w:r>
    </w:p>
    <w:p w:rsidR="00EF3C40" w:rsidRDefault="00EF3C40" w:rsidP="00EF3C40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зручне розташування, що дозволить учням з інших закладів освіти безперешкодно діставатися до Осередку, та/або шкільні автобуси, якими може бути забезпечено підвезення  учнів (відповідно до Санітарного регламенту для закладів загальної середньої освіти, затвердженого наказом Міністерства охорони здоров’я України від 25 вересня 2020 року № 2205, зареєстрованим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Міністерстві юстиції України 10 листопада 2020 р. за № 1111/35394);</w:t>
      </w:r>
    </w:p>
    <w:p w:rsidR="00EF3C40" w:rsidRDefault="00EF3C40" w:rsidP="00EF3C40">
      <w:pPr>
        <w:pStyle w:val="ab"/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укриття.</w:t>
      </w:r>
    </w:p>
    <w:p w:rsidR="00EF3C40" w:rsidRDefault="00EF3C40" w:rsidP="00EF3C40">
      <w:pPr>
        <w:pStyle w:val="ab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</w:p>
    <w:p w:rsidR="00DC63C1" w:rsidRDefault="00EF3C40" w:rsidP="00DC63C1">
      <w:pPr>
        <w:pStyle w:val="ab"/>
        <w:spacing w:before="24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б) </w:t>
      </w:r>
      <w:r w:rsidR="00DC63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заклади освіти обласного підпорядкування,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професійної (професійно-технічної) та фахової передвищої освіти, формують власні заявки </w:t>
      </w:r>
      <w:r w:rsidR="003A297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подають їх </w:t>
      </w:r>
      <w:r w:rsidR="00DC6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органу управління освітою </w:t>
      </w:r>
      <w:r w:rsidR="00DC6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обласних, Київської міської військової адміністрацій</w:t>
      </w:r>
      <w:r w:rsidR="0045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DC63C1"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 перебування в їх сфері управління) або обласним, Київській міській військовим адміністраціям.</w:t>
      </w:r>
    </w:p>
    <w:p w:rsidR="00353462" w:rsidRDefault="00353462" w:rsidP="00DC63C1">
      <w:pPr>
        <w:pStyle w:val="ab"/>
        <w:spacing w:before="24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DC63C1" w:rsidP="00DC63C1">
      <w:pPr>
        <w:pStyle w:val="ab"/>
        <w:spacing w:before="24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Осередок може бути створено у закладі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професійної (професійно-технічної) та фахової передвищої освіти</w:t>
      </w:r>
      <w:r w:rsidR="003A297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яких навчається не менше ніж 200 учнів (студентів, курсантів) у групах із одночасним здобуттям повної загальної середньої освіти.</w:t>
      </w:r>
    </w:p>
    <w:p w:rsidR="0030425E" w:rsidRDefault="0030425E" w:rsidP="0030425E">
      <w:pPr>
        <w:pStyle w:val="ab"/>
        <w:spacing w:before="240" w:line="240" w:lineRule="auto"/>
        <w:ind w:left="0" w:firstLine="567"/>
        <w:jc w:val="both"/>
        <w:textAlignment w:val="baseline"/>
      </w:pPr>
    </w:p>
    <w:p w:rsidR="00EF3C40" w:rsidRDefault="00EF3C40" w:rsidP="00EF3C40">
      <w:pPr>
        <w:pStyle w:val="ab"/>
        <w:spacing w:before="24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2. Розрахунок потреби </w:t>
      </w:r>
      <w:r w:rsidR="003A29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педагогічних (науково-педагогічних) працівниках для викладання навчального предмета «Захист України» </w:t>
      </w:r>
      <w:r w:rsidR="003A29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br/>
        <w:t>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приміщень, у яких необхідно обладнати функційні зони:</w:t>
      </w:r>
    </w:p>
    <w:p w:rsidR="00EF3C40" w:rsidRDefault="00EF3C40" w:rsidP="00EF3C40">
      <w:pPr>
        <w:pStyle w:val="ab"/>
        <w:spacing w:before="240" w:line="240" w:lineRule="auto"/>
        <w:ind w:left="113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EF3C40" w:rsidRDefault="00EF3C40" w:rsidP="00EF3C40">
      <w:pPr>
        <w:pStyle w:val="ab"/>
        <w:spacing w:before="240" w:line="240" w:lineRule="auto"/>
        <w:ind w:left="113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Приклад 1:</w:t>
      </w:r>
    </w:p>
    <w:p w:rsidR="00EF3C40" w:rsidRDefault="00EF3C40" w:rsidP="00EF3C40">
      <w:pPr>
        <w:pStyle w:val="ab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50 класів * 2 /18 = 5,56 ставок вчителя.</w:t>
      </w:r>
    </w:p>
    <w:p w:rsidR="00EF3C40" w:rsidRDefault="00EF3C40" w:rsidP="00EF3C40">
      <w:pPr>
        <w:pStyle w:val="ab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– навчальні години предмета «Захист України» на тиждень.</w:t>
      </w:r>
    </w:p>
    <w:p w:rsidR="00EF3C40" w:rsidRDefault="00EF3C40" w:rsidP="00EF3C40">
      <w:pPr>
        <w:pStyle w:val="ab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год. на тиждень – педагогічне навантаження на 1 ставку.</w:t>
      </w:r>
    </w:p>
    <w:p w:rsidR="00EF3C40" w:rsidRDefault="00EF3C40" w:rsidP="00EF3C40">
      <w:pPr>
        <w:spacing w:before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 одному приміщенні може бути забезпечене викладання в межах 2 ставок педагогічного (науково-педагогічного) працівника на тиждень, тобто 36 годин. Отже, для ефективної організації роботи необхідно обладнати 3 приміщення,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яких будуть розміщені різні функційні зони, що забезпечуватимуть освітній процес для трьох класів одночасно.</w:t>
      </w:r>
    </w:p>
    <w:p w:rsidR="00EF3C40" w:rsidRDefault="00EF3C40" w:rsidP="00EF3C40">
      <w:p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Приклад 2:</w:t>
      </w:r>
    </w:p>
    <w:p w:rsidR="00EF3C40" w:rsidRDefault="00EF3C40" w:rsidP="00EF3C40">
      <w:pPr>
        <w:spacing w:after="0" w:line="240" w:lineRule="auto"/>
        <w:ind w:left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 класів * 2 / 18 = 0,67 ставки вчителя.</w:t>
      </w:r>
    </w:p>
    <w:p w:rsidR="00EF3C40" w:rsidRDefault="00EF3C40" w:rsidP="00EF3C40">
      <w:pPr>
        <w:pStyle w:val="a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– навчальні години предмета «Захист України» на тиждень.</w:t>
      </w:r>
    </w:p>
    <w:p w:rsidR="00EF3C40" w:rsidRDefault="00EF3C40" w:rsidP="00EF3C40">
      <w:pPr>
        <w:spacing w:after="0" w:line="240" w:lineRule="auto"/>
        <w:ind w:left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год. на тиждень – педагогічне навантаження на 1 ставку.</w:t>
      </w:r>
    </w:p>
    <w:p w:rsidR="00EF3C40" w:rsidRDefault="00EF3C40" w:rsidP="00DC63C1">
      <w:pPr>
        <w:spacing w:before="240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 обладнати 1 приміщення, яке буде поділено на функційні зони.</w:t>
      </w:r>
    </w:p>
    <w:p w:rsidR="00EF3C40" w:rsidRDefault="00EF3C40" w:rsidP="00EF3C40">
      <w:pPr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3. Розрахунок вартості проєкту:</w:t>
      </w:r>
    </w:p>
    <w:p w:rsidR="00EF3C40" w:rsidRDefault="00EF3C40" w:rsidP="003A29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Розпочати варто з проведення аналізу наявної матеріально-технічної бази навчального предмета «Захист України» та можливості її передавання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закладу, у якому буде обладнано Осередок. </w:t>
      </w:r>
    </w:p>
    <w:p w:rsidR="00EF3C40" w:rsidRDefault="00EF3C40" w:rsidP="003A297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Ураховуючи наявну матеріально-технічну базу, кількість приміщень, які необхідно обладнати, та керуючись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anchor="n14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Типовим переліком засобів навчання 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br/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та обладнання для </w:t>
        </w:r>
        <w:r w:rsidR="005763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забезпечення викладання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предмета «Захист України» закладів освіти, які забезпечують здобуття повної загальної середньої освіти</w:t>
        </w:r>
      </w:hyperlink>
      <w:r w:rsidR="005763B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затверджений наказом Міністерства освіти і науки України від 10 травня 2024 року № 659, зареєстрованого в Міністерстві юстиції України від 27 травня 2024 року за № 771/42116</w:t>
      </w:r>
      <w:r w:rsidR="006534A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(далі – Типовий перелік)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потрібно скласти перелік обладнання, яке необхідно закупити за кошти субвенції. </w:t>
      </w:r>
    </w:p>
    <w:p w:rsidR="006534AD" w:rsidRDefault="006534AD" w:rsidP="003A29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формуванні переліку обладнання для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професійної (професійно-технічної) та фахової передвищої освіти варто враховувати позиції визначені у Таблицях 2 та 3 Типового переліку.</w:t>
      </w:r>
    </w:p>
    <w:p w:rsidR="00EF3C40" w:rsidRDefault="00EF3C40" w:rsidP="003A29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Під час формування переліку радимо орієнтуватися на професійну думку педагогічних (науково-педагогічних) працівників, які здійснюють викладання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навчального предмета «Захист України» та рівень поглибленого вивчення модулів навчальної програми, що сприятиме ефективнішому використанню такого обладнання в майбутньому.</w:t>
      </w:r>
    </w:p>
    <w:p w:rsidR="00EF3C40" w:rsidRDefault="00EF3C40" w:rsidP="003A297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Після складання переліку обладнання потрібно провести моніторинг цін </w:t>
      </w:r>
      <w:r>
        <w:rPr>
          <w:rFonts w:ascii="Times New Roman" w:hAnsi="Times New Roman" w:cs="Times New Roman"/>
          <w:sz w:val="28"/>
          <w:szCs w:val="28"/>
        </w:rPr>
        <w:br/>
        <w:t>і визначити кошторисну вартість проєкту.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Далі потрібно розрахувати суму співфінансування та провести аналіз можливості його виділення з місцевого бюджету.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здійсненого аналізу потрібно сформувати заявку та направити її на розгляд відповідної обласної, Київської міської державної (військової) адміністрації.</w:t>
      </w:r>
    </w:p>
    <w:p w:rsidR="00EF3C40" w:rsidRDefault="00EF3C40" w:rsidP="00EF3C4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ІІ. Обласні, Київська міська </w:t>
      </w:r>
      <w:r w:rsidR="00DC63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військові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адміністрації  затверджують перелік Осередків у закладах освіти.</w:t>
      </w:r>
    </w:p>
    <w:p w:rsidR="00EF3C40" w:rsidRDefault="00EF3C40" w:rsidP="00EF3C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Обласними та Київською міською державними (військовими) адміністраціями (комісіями) з метою створення переліку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Осередків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проводиться розгляд поданих заявок щодо: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відповідності заявок закладів освіти вимогам, передбаченим у наказі МОН № 731;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дотримання пропорційності, визначеної Порядком та умовами надання освітньої субвенції з державного бюджету місцевим бюджетам (за спеціальним фондом </w:t>
      </w:r>
      <w:hyperlink r:id="rId9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eastAsia="uk-UA"/>
          </w:rPr>
          <w:t>державного бюджету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 у 2023 році, затверджених постановою Кабінету Міністрів України від 19 вересня 2023 року № 1023, при розрахунку суми співфінансування.</w:t>
      </w:r>
    </w:p>
    <w:p w:rsidR="003A2978" w:rsidRDefault="003A2978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перевірки на відповідність заявок визначеним критеріям, моделюється мережа Осередків у регіоні та проводиться їх пріоритезація з огляду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на місцезнаходження, охоплення здобувачів освіти 10, 11 класів та заявлені кошторисні вартості й доведені обсяги фінансування. </w:t>
      </w:r>
    </w:p>
    <w:p w:rsidR="003A2978" w:rsidRDefault="003A2978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5D0A" w:rsidRPr="00EF5D0A" w:rsidRDefault="00EF5D0A" w:rsidP="00EF5D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виборі закладів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професійної (професійно-технічної) та фахової передвищої освіти</w:t>
      </w: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мережі осередків, область має звертати увагу на професії та спец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іальності, суміжні з потребами С</w:t>
      </w: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ил оборони, можливостями закладів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організації відповідного навчального простору, наявності викладачів,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тому числі з досвідом роботи з дронами, ремонту електроніки, тощо, а також територіальної доступності для навчання здобувачів з інших закладів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загальної середньої освіти</w:t>
      </w: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професійної (професійно-технічної) освіти</w:t>
      </w: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фахової передвищої освіти</w:t>
      </w: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>, і можливості організації позашкільної роботи.</w:t>
      </w:r>
    </w:p>
    <w:p w:rsidR="00EF5D0A" w:rsidRDefault="00EF5D0A" w:rsidP="00EF5D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Ефективна мережа осередків в області має охоплювати навчанням Захисту України якомога більше здобувачів освіти не залежно в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ід закладів, де вони здобувають повну загальну середню освіту</w:t>
      </w:r>
      <w:r w:rsidRP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</w:t>
      </w:r>
      <w:r w:rsidR="00EF5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 та Київська міська військові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 розпорядчим документом затверджують перелік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середків і розподіл коштів субвенції.</w:t>
      </w:r>
    </w:p>
    <w:p w:rsidR="00EF3C40" w:rsidRDefault="00EF3C40" w:rsidP="00EF3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EF3C40" w:rsidRDefault="00EF3C40" w:rsidP="00EF3C4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ІІІ. Створення засновниками Осередків у закладах освіти.</w:t>
      </w:r>
    </w:p>
    <w:p w:rsidR="00EF3C40" w:rsidRDefault="00EF3C40" w:rsidP="00EF3C4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Засновник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34AD" w:rsidRPr="006534A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закладу</w:t>
      </w:r>
      <w:r w:rsidR="00653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вносить зміни до бюджету, визначає головного розпорядника коштів та виділяє співфінансування.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Орган управління освітою або структурний підрозділ органу виконавчої влади, якому делеговано повноваження у сфері освіти (далі — орган управління освітою)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контролює та координує створення та організацію освітнього процесу при утворені Осередків. 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Орган управління освітою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видає наказ про утворення Осередку,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якому зазначає: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 освіти, у якому буде утворено Осередок;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заклади освіти, здобувачі освіти яких будуть охоплені навчанням на базі Осередку; </w:t>
      </w:r>
    </w:p>
    <w:p w:rsidR="00EF5D0A" w:rsidRDefault="00EF5D0A" w:rsidP="00EF5D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підвезення* учнів шкільними автобусами (у разі наявності);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терміни створення Осередку.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Керівник закладу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якому буде утворено Осередок,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має: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 зміни до штатного розпису щодо збільшення штатних одиниць педагогічних (науково-педагогічних) працівників, які здійснюють викладання навчального предмета «Захист України» (у разі потреби);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відповідальність закладу освіти, у якому створено Осередок, за життя та здоров’я здобувачів освіти інших закладів освіти, які будуть вивчати навчальний предмет «Захист України» на базі Осередку;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відповідальну особу за організацію освітнього процесу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Осередку;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передбачити порядок оцінювання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передачу відповідних результатів навчання до закладу освіти, у якому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здобувачі освіти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зареєстрован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**; 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передбачити порядок харчування пільгової категорії дітей та можливість придбати гаряче харчування для решти здобувачів освіти****;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розробити спільно із закладами освіти, 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яких будуть охоплені навчанням в Осередках, розклад уроків.*****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Керівникам закладів освіти, учні яких будуть охоплені навчанням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br/>
        <w:t>в Осередках: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передачу годин педагогічного навантаження, передбачених для викладання «Захисту України» до закладу, у якому утворено Осередок***;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забезпечити контроль відвідування учнями уроків, які будуть організовані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базі Осередку;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організацію процесу зарахування оцінок з навчального предмета «Захист України»,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спільно із закладом освіти, у якому створено Осередок, розклад уроків.*****</w:t>
      </w:r>
    </w:p>
    <w:p w:rsidR="00EF3C40" w:rsidRDefault="00EF3C40" w:rsidP="00EF3C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* Підвезення:</w:t>
      </w:r>
    </w:p>
    <w:p w:rsidR="00EF3C40" w:rsidRDefault="00EF3C40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Учні та учениці, які не навчаються в закладі освіти, на базі якого функціонує Осередок, забезпечуються підвезенням до осередку шкільним автобусом або громадським транспортом у межах населеного пункту.</w:t>
      </w:r>
    </w:p>
    <w:p w:rsidR="00EF3C40" w:rsidRDefault="00EF3C40" w:rsidP="00EF3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зручності організації підвезення розклад занять в Осередку може відрізнятися від розкладу в школах – освітній процес в Осередку може розпочинатися пізніше. </w:t>
      </w:r>
    </w:p>
    <w:p w:rsidR="00EF3C40" w:rsidRDefault="00EF3C40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2978" w:rsidRDefault="003A2978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A2978" w:rsidRDefault="003A2978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**Оцінювання:</w:t>
      </w:r>
    </w:p>
    <w:p w:rsidR="00EF3C40" w:rsidRDefault="00EF3C40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Для обліку відвідування та оцінювання учнів педагогічні працівники, що викладають в Осередку, можуть бути забезпечені доступом до електронних журналів закладів освіти, де здобувають освіту учні та учениці. </w:t>
      </w:r>
    </w:p>
    <w:p w:rsidR="00EF3C40" w:rsidRDefault="00EF3C40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Альтернативно в Осередку може бути окремий журнал, де вчителі ведуть поточне оцінювання кожного класу. Підсумкові оцінки передають у заклад освіти, де навчаються учні та учениці, на бланку з підписом директора школи, на базі якої створено Осередок. </w:t>
      </w:r>
    </w:p>
    <w:p w:rsidR="00EF3C40" w:rsidRDefault="00EF3C40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Arial" w:eastAsia="Times New Roman" w:hAnsi="Arial" w:cs="Arial"/>
          <w:lang w:eastAsia="uk-UA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*** Передача годин педагогічного навантаження:</w:t>
      </w:r>
    </w:p>
    <w:p w:rsidR="00EF3C40" w:rsidRDefault="00EF3C40" w:rsidP="00EF3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передача годин навчального предмета «Захист України» може бути забезпечена шляхом підписання відповідних  цивільно-правових договорів, укладених із закладами освіти;</w:t>
      </w:r>
    </w:p>
    <w:p w:rsidR="00EF3C40" w:rsidRDefault="00EF3C40" w:rsidP="00EF3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прийомом педагогічних (науково-педагогічних) працівників на роботу за сумісництвом і визначення наказом керівника закладу освіти місцем його перебування заклад освіти, у якому створено Осередок;</w:t>
      </w:r>
    </w:p>
    <w:p w:rsidR="00EF3C40" w:rsidRDefault="00EF3C40" w:rsidP="00EF3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 централізованого ведення бухгалтерського та фінансового обліку ставки можуть бути передані наказом органу управління освітою.</w:t>
      </w:r>
    </w:p>
    <w:p w:rsidR="00EF3C40" w:rsidRDefault="00EF3C40" w:rsidP="00EF3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в навчальних планах закладів освіти, у яких Осередок не створено, години навчального предмета «Захист України» залишаються, проте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тарифікацію ставки не закладаються.</w:t>
      </w:r>
    </w:p>
    <w:p w:rsidR="00EF3C40" w:rsidRDefault="00EF3C40" w:rsidP="00EF3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 заробітної плати вчителів за рахунок освітньої субвенції буде спрямовано до закладу, у якому тарифікаційним планом передбачено  відповідні ставки.</w:t>
      </w:r>
    </w:p>
    <w:p w:rsidR="00EF3C40" w:rsidRDefault="00EF3C40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****Харчування:</w:t>
      </w:r>
    </w:p>
    <w:p w:rsidR="00EF3C40" w:rsidRDefault="00EF3C40" w:rsidP="00EF3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закладах, де розташований Осередок, для здобувачів освіти незалежно від навчальної зміни (у разі організації в закладі освіти змінного навчання), повинно бути організовано щонайменше одноразове гаряче харчування відповідно до норм харчування.</w:t>
      </w:r>
    </w:p>
    <w:p w:rsidR="00EF3C40" w:rsidRDefault="00EF3C40" w:rsidP="00EF3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Засновник (засновники), керівники закладів освіти, де розташований Осередок,   створюють умови для забезпечення харчування здобувачів освіти  відповідно до Норм харчування  та Порядку організації харчування у закладах освіти та дитячих закладах оздоровлення та відпочинку, затверджених постановою Кабінету Міністрів України від 24 березня 2021 р. № 305,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безоплатній основі або за рахунок коштів батьків. </w:t>
      </w:r>
    </w:p>
    <w:p w:rsidR="00EF3C40" w:rsidRDefault="00EF3C40" w:rsidP="00EF3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F3C40" w:rsidRDefault="00EF3C40" w:rsidP="00EF3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***** Розклад уроків:</w:t>
      </w:r>
    </w:p>
    <w:p w:rsidR="00EF3C40" w:rsidRDefault="00EF3C40" w:rsidP="00EF3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Для ефективного викладання навчального предмета «Захист України» рекомендуємо кількість уроків, передбачених навчальним планом для вивчення цього навчального предмета протягом місяця, проводити на базі Осередку в межах 1-2 навчальних днів. З цією метою пропонуємо складати відповідні графіки проведення занять в Осередку.  </w:t>
      </w:r>
    </w:p>
    <w:p w:rsidR="0026396C" w:rsidRPr="006827F9" w:rsidRDefault="00794B0F" w:rsidP="003A29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827F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</w:t>
      </w:r>
      <w:r w:rsidR="003A29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GoBack"/>
      <w:bookmarkEnd w:id="0"/>
    </w:p>
    <w:sectPr w:rsidR="0026396C" w:rsidRPr="006827F9" w:rsidSect="00C83D33">
      <w:headerReference w:type="default" r:id="rId10"/>
      <w:headerReference w:type="first" r:id="rId11"/>
      <w:pgSz w:w="11906" w:h="16838"/>
      <w:pgMar w:top="1249" w:right="707" w:bottom="1418" w:left="1418" w:header="851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F3" w:rsidRDefault="00E25AF3">
      <w:pPr>
        <w:spacing w:after="0" w:line="240" w:lineRule="auto"/>
      </w:pPr>
      <w:r>
        <w:separator/>
      </w:r>
    </w:p>
  </w:endnote>
  <w:endnote w:type="continuationSeparator" w:id="0">
    <w:p w:rsidR="00E25AF3" w:rsidRDefault="00E2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F3" w:rsidRDefault="00E25AF3">
      <w:pPr>
        <w:spacing w:after="0" w:line="240" w:lineRule="auto"/>
      </w:pPr>
      <w:r>
        <w:separator/>
      </w:r>
    </w:p>
  </w:footnote>
  <w:footnote w:type="continuationSeparator" w:id="0">
    <w:p w:rsidR="00E25AF3" w:rsidRDefault="00E2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856166"/>
      <w:docPartObj>
        <w:docPartGallery w:val="Page Numbers (Top of Page)"/>
        <w:docPartUnique/>
      </w:docPartObj>
    </w:sdtPr>
    <w:sdtEndPr/>
    <w:sdtContent>
      <w:p w:rsidR="0026396C" w:rsidRDefault="00A05E6F" w:rsidP="006827F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978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96C" w:rsidRDefault="0026396C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659"/>
    <w:multiLevelType w:val="multilevel"/>
    <w:tmpl w:val="0BBEE0EC"/>
    <w:lvl w:ilvl="0">
      <w:start w:val="2"/>
      <w:numFmt w:val="bullet"/>
      <w:suff w:val="space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440726"/>
    <w:multiLevelType w:val="multilevel"/>
    <w:tmpl w:val="E502FCD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BDD2EB0"/>
    <w:multiLevelType w:val="multilevel"/>
    <w:tmpl w:val="C2B8BA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95113"/>
    <w:multiLevelType w:val="multilevel"/>
    <w:tmpl w:val="07AA5B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6C"/>
    <w:rsid w:val="0005410A"/>
    <w:rsid w:val="000A0ACF"/>
    <w:rsid w:val="00117AA9"/>
    <w:rsid w:val="001C38B1"/>
    <w:rsid w:val="0026396C"/>
    <w:rsid w:val="002E28E6"/>
    <w:rsid w:val="0030425E"/>
    <w:rsid w:val="00353462"/>
    <w:rsid w:val="00353FD1"/>
    <w:rsid w:val="003A2978"/>
    <w:rsid w:val="004547A3"/>
    <w:rsid w:val="00454A1E"/>
    <w:rsid w:val="004927E6"/>
    <w:rsid w:val="004E099E"/>
    <w:rsid w:val="005763B0"/>
    <w:rsid w:val="005D62F1"/>
    <w:rsid w:val="00647B32"/>
    <w:rsid w:val="006534AD"/>
    <w:rsid w:val="006827F9"/>
    <w:rsid w:val="00694A76"/>
    <w:rsid w:val="006B2F93"/>
    <w:rsid w:val="0072182A"/>
    <w:rsid w:val="00745261"/>
    <w:rsid w:val="00794B0F"/>
    <w:rsid w:val="00861C08"/>
    <w:rsid w:val="00953365"/>
    <w:rsid w:val="00982CB5"/>
    <w:rsid w:val="00A05E6F"/>
    <w:rsid w:val="00AA2ED4"/>
    <w:rsid w:val="00AC6B29"/>
    <w:rsid w:val="00B50458"/>
    <w:rsid w:val="00BD36E6"/>
    <w:rsid w:val="00C5287D"/>
    <w:rsid w:val="00C83D33"/>
    <w:rsid w:val="00DC63C1"/>
    <w:rsid w:val="00E25AF3"/>
    <w:rsid w:val="00EA16AC"/>
    <w:rsid w:val="00EF3C40"/>
    <w:rsid w:val="00EF5D0A"/>
    <w:rsid w:val="00F15DF2"/>
    <w:rsid w:val="00F6520D"/>
    <w:rsid w:val="00F94B4C"/>
    <w:rsid w:val="00F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3E5CB"/>
  <w15:docId w15:val="{5C3B9CF5-6021-4B30-870E-E693B139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388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semiHidden/>
    <w:unhideWhenUsed/>
    <w:qFormat/>
    <w:rsid w:val="00CF138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List Paragraph"/>
    <w:basedOn w:val="a"/>
    <w:uiPriority w:val="34"/>
    <w:qFormat/>
    <w:rsid w:val="00701BBD"/>
    <w:pPr>
      <w:ind w:left="720"/>
      <w:contextualSpacing/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d">
    <w:name w:val="header"/>
    <w:basedOn w:val="ac"/>
    <w:link w:val="ae"/>
    <w:uiPriority w:val="99"/>
  </w:style>
  <w:style w:type="paragraph" w:styleId="af">
    <w:name w:val="footer"/>
    <w:basedOn w:val="a"/>
    <w:link w:val="af0"/>
    <w:uiPriority w:val="99"/>
    <w:unhideWhenUsed/>
    <w:rsid w:val="00A05E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A05E6F"/>
  </w:style>
  <w:style w:type="character" w:customStyle="1" w:styleId="ae">
    <w:name w:val="Верхній колонтитул Знак"/>
    <w:basedOn w:val="a0"/>
    <w:link w:val="ad"/>
    <w:uiPriority w:val="99"/>
    <w:rsid w:val="00A0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686-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10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D55D-2137-4B85-86CC-DCDA6154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8613</Words>
  <Characters>4910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Моренко Анна</dc:creator>
  <dc:description/>
  <cp:lastModifiedBy>Хворостяний Ігор</cp:lastModifiedBy>
  <cp:revision>21</cp:revision>
  <dcterms:created xsi:type="dcterms:W3CDTF">2024-07-08T15:10:00Z</dcterms:created>
  <dcterms:modified xsi:type="dcterms:W3CDTF">2024-07-12T11:36:00Z</dcterms:modified>
  <dc:language>uk-UA</dc:language>
</cp:coreProperties>
</file>