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36" w:type="dxa"/>
        <w:tblInd w:w="4962" w:type="dxa"/>
        <w:tblLayout w:type="fixed"/>
        <w:tblCellMar>
          <w:top w:w="24" w:type="dxa"/>
          <w:left w:w="24" w:type="dxa"/>
          <w:bottom w:w="24" w:type="dxa"/>
          <w:right w:w="24" w:type="dxa"/>
        </w:tblCellMar>
        <w:tblLook w:val="0000"/>
      </w:tblPr>
      <w:tblGrid>
        <w:gridCol w:w="4536"/>
      </w:tblGrid>
      <w:tr w:rsidR="00807E01" w:rsidRPr="00A924A0" w:rsidTr="009D1C37">
        <w:trPr>
          <w:trHeight w:val="2400"/>
        </w:trPr>
        <w:tc>
          <w:tcPr>
            <w:tcW w:w="4536" w:type="dxa"/>
          </w:tcPr>
          <w:p w:rsidR="00807E01" w:rsidRPr="009D1C37" w:rsidRDefault="00807E01" w:rsidP="009D1C37">
            <w:pPr>
              <w:spacing w:line="240" w:lineRule="auto"/>
              <w:ind w:left="1" w:hanging="3"/>
              <w:jc w:val="both"/>
              <w:rPr>
                <w:sz w:val="28"/>
                <w:szCs w:val="28"/>
                <w:lang w:val="uk-UA"/>
              </w:rPr>
            </w:pPr>
            <w:bookmarkStart w:id="0" w:name="_GoBack"/>
            <w:bookmarkEnd w:id="0"/>
            <w:r w:rsidRPr="009D1C37">
              <w:rPr>
                <w:sz w:val="28"/>
                <w:szCs w:val="28"/>
                <w:lang w:val="uk-UA"/>
              </w:rPr>
              <w:t>Додаток 1</w:t>
            </w:r>
          </w:p>
          <w:p w:rsidR="00807E01" w:rsidRPr="009D1C37" w:rsidRDefault="00807E01" w:rsidP="009D1C37">
            <w:pPr>
              <w:spacing w:line="240" w:lineRule="auto"/>
              <w:ind w:leftChars="0" w:left="0" w:firstLineChars="0" w:firstLine="0"/>
              <w:jc w:val="both"/>
              <w:rPr>
                <w:sz w:val="28"/>
                <w:szCs w:val="28"/>
                <w:lang w:val="uk-UA"/>
              </w:rPr>
            </w:pPr>
            <w:r w:rsidRPr="009D1C37">
              <w:rPr>
                <w:sz w:val="28"/>
                <w:szCs w:val="28"/>
                <w:lang w:val="uk-UA"/>
              </w:rPr>
              <w:t>до Порядку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w:t>
            </w:r>
          </w:p>
          <w:p w:rsidR="00807E01" w:rsidRPr="009D1C37" w:rsidRDefault="00807E01" w:rsidP="009D1C37">
            <w:pPr>
              <w:spacing w:line="240" w:lineRule="auto"/>
              <w:ind w:left="1" w:hanging="3"/>
              <w:jc w:val="both"/>
              <w:rPr>
                <w:sz w:val="28"/>
                <w:szCs w:val="28"/>
                <w:lang w:val="uk-UA"/>
              </w:rPr>
            </w:pPr>
            <w:r w:rsidRPr="009D1C37">
              <w:rPr>
                <w:sz w:val="28"/>
                <w:szCs w:val="28"/>
                <w:lang w:val="uk-UA"/>
              </w:rPr>
              <w:t>(абзац четвертий пункту 2, пункти 4, 5 розділу ІІ)</w:t>
            </w:r>
          </w:p>
        </w:tc>
      </w:tr>
    </w:tbl>
    <w:p w:rsidR="00807E01" w:rsidRDefault="00807E01" w:rsidP="006F76FE">
      <w:pPr>
        <w:spacing w:line="240" w:lineRule="auto"/>
        <w:ind w:left="0" w:hanging="2"/>
        <w:jc w:val="center"/>
        <w:rPr>
          <w:b/>
          <w:color w:val="000000"/>
          <w:sz w:val="20"/>
          <w:szCs w:val="20"/>
          <w:lang w:val="uk-UA"/>
        </w:rPr>
      </w:pPr>
    </w:p>
    <w:p w:rsidR="00807E01" w:rsidRPr="004F1404" w:rsidRDefault="00807E01" w:rsidP="006F76FE">
      <w:pPr>
        <w:spacing w:line="240" w:lineRule="auto"/>
        <w:ind w:left="0" w:hanging="2"/>
        <w:jc w:val="center"/>
        <w:rPr>
          <w:b/>
          <w:color w:val="000000"/>
          <w:sz w:val="20"/>
          <w:szCs w:val="20"/>
          <w:lang w:val="uk-UA"/>
        </w:rPr>
      </w:pPr>
    </w:p>
    <w:p w:rsidR="00807E01" w:rsidRPr="00CD2600" w:rsidRDefault="00807E01" w:rsidP="006F76FE">
      <w:pPr>
        <w:spacing w:line="240" w:lineRule="auto"/>
        <w:ind w:left="1" w:hanging="3"/>
        <w:jc w:val="center"/>
        <w:rPr>
          <w:b/>
          <w:color w:val="000000"/>
          <w:sz w:val="28"/>
          <w:szCs w:val="28"/>
          <w:lang w:val="uk-UA"/>
        </w:rPr>
      </w:pPr>
      <w:r w:rsidRPr="00CD2600">
        <w:rPr>
          <w:b/>
          <w:color w:val="000000"/>
          <w:sz w:val="28"/>
          <w:szCs w:val="28"/>
          <w:lang w:val="uk-UA"/>
        </w:rPr>
        <w:t xml:space="preserve">Перелік кодів видів сплати, </w:t>
      </w:r>
    </w:p>
    <w:p w:rsidR="00807E01" w:rsidRDefault="00807E01" w:rsidP="006F76FE">
      <w:pPr>
        <w:spacing w:line="240" w:lineRule="auto"/>
        <w:ind w:left="1" w:hanging="3"/>
        <w:jc w:val="center"/>
        <w:rPr>
          <w:b/>
          <w:color w:val="000000"/>
          <w:sz w:val="28"/>
          <w:szCs w:val="28"/>
          <w:lang w:val="uk-UA"/>
        </w:rPr>
      </w:pPr>
      <w:r w:rsidRPr="00CD2600">
        <w:rPr>
          <w:b/>
          <w:color w:val="000000"/>
          <w:sz w:val="28"/>
          <w:szCs w:val="28"/>
          <w:lang w:val="uk-UA"/>
        </w:rPr>
        <w:t>які використовуються платниками</w:t>
      </w:r>
    </w:p>
    <w:p w:rsidR="00807E01" w:rsidRPr="00CD2600" w:rsidRDefault="00807E01" w:rsidP="006F76FE">
      <w:pPr>
        <w:spacing w:line="240" w:lineRule="auto"/>
        <w:ind w:left="1" w:hanging="3"/>
        <w:jc w:val="center"/>
        <w:rPr>
          <w:b/>
          <w:color w:val="000000"/>
          <w:sz w:val="28"/>
          <w:szCs w:val="28"/>
          <w:lang w:val="uk-UA"/>
        </w:rPr>
      </w:pPr>
    </w:p>
    <w:p w:rsidR="00807E01" w:rsidRPr="004F1404" w:rsidRDefault="00807E01" w:rsidP="006F76FE">
      <w:pPr>
        <w:spacing w:line="240" w:lineRule="auto"/>
        <w:ind w:left="0" w:hanging="2"/>
        <w:jc w:val="center"/>
        <w:rPr>
          <w:sz w:val="20"/>
          <w:szCs w:val="20"/>
          <w:lang w:val="uk-UA"/>
        </w:rPr>
      </w:pPr>
    </w:p>
    <w:tbl>
      <w:tblPr>
        <w:tblW w:w="9490" w:type="dxa"/>
        <w:tblBorders>
          <w:top w:val="single" w:sz="6" w:space="0" w:color="000000"/>
          <w:left w:val="single" w:sz="6" w:space="0" w:color="000000"/>
          <w:bottom w:val="single" w:sz="6" w:space="0" w:color="000000"/>
          <w:right w:val="single" w:sz="6" w:space="0" w:color="000000"/>
        </w:tblBorders>
        <w:tblLayout w:type="fixed"/>
        <w:tblCellMar>
          <w:top w:w="24" w:type="dxa"/>
          <w:left w:w="24" w:type="dxa"/>
          <w:bottom w:w="24" w:type="dxa"/>
          <w:right w:w="24" w:type="dxa"/>
        </w:tblCellMar>
        <w:tblLook w:val="0000"/>
      </w:tblPr>
      <w:tblGrid>
        <w:gridCol w:w="1003"/>
        <w:gridCol w:w="8487"/>
      </w:tblGrid>
      <w:tr w:rsidR="00807E01" w:rsidRPr="00CD260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b/>
                <w:color w:val="000000"/>
                <w:lang w:val="uk-UA"/>
              </w:rPr>
              <w:t>Код виду сплати</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center"/>
              <w:rPr>
                <w:color w:val="000000"/>
                <w:lang w:val="uk-UA"/>
              </w:rPr>
            </w:pPr>
            <w:r w:rsidRPr="009D1C37">
              <w:rPr>
                <w:b/>
                <w:color w:val="000000"/>
                <w:lang w:val="uk-UA"/>
              </w:rPr>
              <w:t>Назва коду виду сплати</w:t>
            </w:r>
          </w:p>
        </w:tc>
      </w:tr>
      <w:tr w:rsidR="00807E01" w:rsidRPr="002E4EF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b/>
                <w:color w:val="000000"/>
                <w:lang w:val="uk-UA"/>
              </w:rPr>
            </w:pPr>
            <w:r w:rsidRPr="009D2795">
              <w:t>058</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b/>
                <w:lang w:val="uk-UA"/>
              </w:rPr>
            </w:pPr>
            <w:r w:rsidRPr="009D1C37">
              <w:rPr>
                <w:lang w:val="uk-UA"/>
              </w:rPr>
              <w:t>Проведення взаєморозрахунків з погашення податкового боргу (у тому числі штрафних санкцій, пені) та/або розстрочених (відстрочених) сум грошових зобов’язань або податкового боргу</w:t>
            </w:r>
          </w:p>
        </w:tc>
      </w:tr>
      <w:tr w:rsidR="00807E01" w:rsidRPr="00CD260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color w:val="000000"/>
                <w:lang w:val="uk-UA"/>
              </w:rPr>
              <w:t>101</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lang w:val="uk-UA"/>
              </w:rPr>
            </w:pPr>
            <w:r w:rsidRPr="009D1C37">
              <w:rPr>
                <w:lang w:val="uk-UA"/>
              </w:rPr>
              <w:t>Сплата суми податків, зборів, платежів, єдиного внеску</w:t>
            </w:r>
          </w:p>
        </w:tc>
      </w:tr>
      <w:tr w:rsidR="00807E01" w:rsidRPr="00CD260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color w:val="000000"/>
                <w:lang w:val="uk-UA"/>
              </w:rPr>
              <w:t>117</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lang w:val="uk-UA"/>
              </w:rPr>
            </w:pPr>
            <w:r w:rsidRPr="009D1C37">
              <w:rPr>
                <w:lang w:val="uk-UA"/>
              </w:rPr>
              <w:t>Сплата коштів платником податків, щодо якого відкрито провадження у справі про банкрутство</w:t>
            </w:r>
          </w:p>
        </w:tc>
      </w:tr>
      <w:tr w:rsidR="00807E01" w:rsidRPr="00CD260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color w:val="000000"/>
                <w:lang w:val="uk-UA"/>
              </w:rPr>
              <w:t>121</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lang w:val="uk-UA"/>
              </w:rPr>
            </w:pPr>
            <w:r w:rsidRPr="009D1C37">
              <w:rPr>
                <w:lang w:val="uk-UA"/>
              </w:rPr>
              <w:t>Сплата адміністративного штрафу</w:t>
            </w:r>
          </w:p>
        </w:tc>
      </w:tr>
      <w:tr w:rsidR="00807E01" w:rsidRPr="00CD260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color w:val="000000"/>
                <w:lang w:val="uk-UA"/>
              </w:rPr>
              <w:t>125</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lang w:val="uk-UA"/>
              </w:rPr>
            </w:pPr>
            <w:r w:rsidRPr="009D1C37">
              <w:rPr>
                <w:lang w:val="uk-UA"/>
              </w:rPr>
              <w:t>Авансові внески, нараховані на суму дивідендів та прирівняних до них платежів</w:t>
            </w:r>
          </w:p>
        </w:tc>
      </w:tr>
      <w:tr w:rsidR="00807E01" w:rsidRPr="00916C4A"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color w:val="000000"/>
                <w:lang w:val="uk-UA"/>
              </w:rPr>
              <w:t>128</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lang w:val="uk-UA"/>
              </w:rPr>
            </w:pPr>
            <w:r w:rsidRPr="009D1C37">
              <w:rPr>
                <w:lang w:val="uk-UA"/>
              </w:rPr>
              <w:t>Сплата грошових зобов’язань / сум єдиного внеску, визначених за результатами камеральної перевірки підрозділами, що здійснюють адміністрування платежів (фізичні особи)</w:t>
            </w:r>
          </w:p>
        </w:tc>
      </w:tr>
      <w:tr w:rsidR="00807E01" w:rsidRPr="002E4EF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color w:val="000000"/>
                <w:lang w:val="uk-UA"/>
              </w:rPr>
              <w:t>130</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lang w:val="uk-UA"/>
              </w:rPr>
            </w:pPr>
            <w:r w:rsidRPr="009D1C37">
              <w:rPr>
                <w:lang w:val="uk-UA"/>
              </w:rPr>
              <w:t>Сплата грошових зобов’язань, визначених за результатами камеральних перевірок підрозділами, що здійснюють адміністрування платежів (юридичні особи)</w:t>
            </w:r>
          </w:p>
        </w:tc>
      </w:tr>
      <w:tr w:rsidR="00807E01" w:rsidRPr="00CD260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color w:val="000000"/>
                <w:lang w:val="uk-UA"/>
              </w:rPr>
              <w:t>131</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lang w:val="uk-UA"/>
              </w:rPr>
            </w:pPr>
            <w:r w:rsidRPr="009D1C37">
              <w:rPr>
                <w:lang w:val="uk-UA"/>
              </w:rPr>
              <w:t>Сплата грошових зобов’язань, визначених за результатами документальної/ фактичної перевірки підрозділами, що здійснюють контрольно-перевірочні заходи</w:t>
            </w:r>
          </w:p>
        </w:tc>
      </w:tr>
      <w:tr w:rsidR="00807E01" w:rsidRPr="00CD260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en-US"/>
              </w:rPr>
            </w:pPr>
            <w:r w:rsidRPr="009D1C37">
              <w:rPr>
                <w:color w:val="000000"/>
                <w:lang w:val="en-US"/>
              </w:rPr>
              <w:t>136</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lang w:val="uk-UA"/>
              </w:rPr>
            </w:pPr>
            <w:r w:rsidRPr="009D1C37">
              <w:rPr>
                <w:lang w:val="uk-UA"/>
              </w:rPr>
              <w:t>Сплата грошових зобов’язань, визначених</w:t>
            </w:r>
            <w:r w:rsidRPr="00916C4A">
              <w:t xml:space="preserve"> </w:t>
            </w:r>
            <w:r w:rsidRPr="009D1C37">
              <w:rPr>
                <w:lang w:val="uk-UA"/>
              </w:rPr>
              <w:t>територіальними органами ДПС за результатами роботи підрозділів по роботі з податковим боргом</w:t>
            </w:r>
          </w:p>
        </w:tc>
      </w:tr>
      <w:tr w:rsidR="00807E01" w:rsidRPr="00CD260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color w:val="000000"/>
                <w:lang w:val="uk-UA"/>
              </w:rPr>
              <w:t>140</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lang w:val="uk-UA"/>
              </w:rPr>
            </w:pPr>
            <w:r w:rsidRPr="009D1C37">
              <w:rPr>
                <w:lang w:val="uk-UA"/>
              </w:rPr>
              <w:t>Сплата коштів у рахунок погашення податкового боргу / заборгованості з єдиного внеску / грошових зобов’язань</w:t>
            </w:r>
          </w:p>
        </w:tc>
      </w:tr>
      <w:tr w:rsidR="00807E01" w:rsidRPr="00CD260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color w:val="000000"/>
                <w:lang w:val="uk-UA"/>
              </w:rPr>
              <w:t>145</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lang w:val="uk-UA"/>
              </w:rPr>
            </w:pPr>
            <w:r w:rsidRPr="009D1C37">
              <w:rPr>
                <w:lang w:val="uk-UA"/>
              </w:rPr>
              <w:t>Сплата розстрочених (відстрочених) сум</w:t>
            </w:r>
          </w:p>
        </w:tc>
      </w:tr>
      <w:tr w:rsidR="00807E01" w:rsidRPr="00CD260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720103">
              <w:t>200</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lang w:val="uk-UA"/>
              </w:rPr>
            </w:pPr>
            <w:r w:rsidRPr="009D1C37">
              <w:rPr>
                <w:lang w:val="uk-UA"/>
              </w:rPr>
              <w:t>Сплата зобов’язання за спеціальним дозволом на користування надрами</w:t>
            </w:r>
          </w:p>
        </w:tc>
      </w:tr>
      <w:tr w:rsidR="00807E01" w:rsidRPr="00CD260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lang w:val="en-US"/>
              </w:rPr>
            </w:pPr>
            <w:r w:rsidRPr="009D1C37">
              <w:rPr>
                <w:lang w:val="en-US"/>
              </w:rPr>
              <w:t>278</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lang w:val="uk-UA"/>
              </w:rPr>
            </w:pPr>
            <w:r w:rsidRPr="009D1C37">
              <w:rPr>
                <w:lang w:val="uk-UA"/>
              </w:rPr>
              <w:t>Сплата суми акцизного податку, яка обчислюється при отриманні марок акцизного податку</w:t>
            </w:r>
          </w:p>
        </w:tc>
      </w:tr>
      <w:tr w:rsidR="00807E01" w:rsidRPr="00CD260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color w:val="000000"/>
                <w:lang w:val="uk-UA"/>
              </w:rPr>
              <w:t>350</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color w:val="000000"/>
                <w:lang w:val="uk-UA"/>
              </w:rPr>
            </w:pPr>
            <w:r w:rsidRPr="009D1C37">
              <w:rPr>
                <w:lang w:val="uk-UA"/>
              </w:rPr>
              <w:t>Авансові платежі (передоплата) та грошова застава</w:t>
            </w:r>
          </w:p>
        </w:tc>
      </w:tr>
      <w:tr w:rsidR="00807E01" w:rsidRPr="00CD2600" w:rsidTr="009D1C37">
        <w:trPr>
          <w:trHeight w:val="554"/>
        </w:trPr>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color w:val="000000"/>
                <w:lang w:val="uk-UA"/>
              </w:rPr>
              <w:t>354</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color w:val="000000"/>
                <w:lang w:val="uk-UA"/>
              </w:rPr>
            </w:pPr>
            <w:r w:rsidRPr="009D1C37">
              <w:rPr>
                <w:lang w:val="uk-UA"/>
              </w:rPr>
              <w:t>Сума грошових зобов’язань, визначених митними органами за результатами документальних перевірок</w:t>
            </w:r>
            <w:r w:rsidRPr="00617948">
              <w:t xml:space="preserve"> </w:t>
            </w:r>
            <w:r w:rsidRPr="009D1C37">
              <w:rPr>
                <w:lang w:val="uk-UA"/>
              </w:rPr>
              <w:t xml:space="preserve">та у зв’язку з неподанням в установлений строк митної декларації </w:t>
            </w:r>
          </w:p>
        </w:tc>
      </w:tr>
      <w:tr w:rsidR="00807E01" w:rsidRPr="00CD260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color w:val="000000"/>
                <w:lang w:val="uk-UA"/>
              </w:rPr>
              <w:t>355</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color w:val="000000"/>
                <w:lang w:val="uk-UA"/>
              </w:rPr>
            </w:pPr>
            <w:r w:rsidRPr="009D1C37">
              <w:rPr>
                <w:color w:val="000000"/>
                <w:lang w:val="uk-UA"/>
              </w:rPr>
              <w:t xml:space="preserve">Сплата коштів у рахунок погашення податкового боргу зі сплати митних платежів </w:t>
            </w:r>
          </w:p>
        </w:tc>
      </w:tr>
      <w:tr w:rsidR="00807E01" w:rsidRPr="00CD2600" w:rsidTr="009D1C37">
        <w:trPr>
          <w:trHeight w:val="41"/>
        </w:trPr>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color w:val="000000"/>
                <w:lang w:val="uk-UA"/>
              </w:rPr>
              <w:t>356</w:t>
            </w:r>
          </w:p>
          <w:p w:rsidR="00807E01" w:rsidRPr="009D1C37" w:rsidRDefault="00807E01" w:rsidP="009D1C37">
            <w:pPr>
              <w:tabs>
                <w:tab w:val="left" w:pos="765"/>
              </w:tabs>
              <w:ind w:left="0" w:hanging="2"/>
              <w:rPr>
                <w:lang w:val="uk-UA"/>
              </w:rPr>
            </w:pPr>
            <w:r w:rsidRPr="009D1C37">
              <w:rPr>
                <w:lang w:val="uk-UA"/>
              </w:rPr>
              <w:tab/>
            </w:r>
            <w:r w:rsidRPr="009D1C37">
              <w:rPr>
                <w:lang w:val="uk-UA"/>
              </w:rPr>
              <w:tab/>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color w:val="000000"/>
                <w:lang w:val="uk-UA"/>
              </w:rPr>
            </w:pPr>
            <w:r w:rsidRPr="009D1C37">
              <w:rPr>
                <w:lang w:val="uk-UA"/>
              </w:rPr>
              <w:t>Сплата коштів у рахунок погашення податкового боргу зі сплати митних платежів у міжнародних правовідносинах</w:t>
            </w:r>
          </w:p>
        </w:tc>
      </w:tr>
      <w:tr w:rsidR="00807E01" w:rsidRPr="00CD260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color w:val="000000"/>
                <w:lang w:val="uk-UA"/>
              </w:rPr>
              <w:t>357</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color w:val="000000"/>
                <w:lang w:val="uk-UA"/>
              </w:rPr>
            </w:pPr>
            <w:r w:rsidRPr="009D1C37">
              <w:rPr>
                <w:color w:val="000000"/>
                <w:lang w:val="uk-UA"/>
              </w:rPr>
              <w:t>Сплата коштів гарантами за виданими гарантіями у разі невиконання платником, відповідальним за сплату митних платежів, обов’язку щодо сплати митних платежів</w:t>
            </w:r>
          </w:p>
        </w:tc>
      </w:tr>
      <w:tr w:rsidR="00807E01" w:rsidRPr="00CD2600" w:rsidTr="009D1C37">
        <w:tc>
          <w:tcPr>
            <w:tcW w:w="1003" w:type="dxa"/>
            <w:tcBorders>
              <w:top w:val="single" w:sz="6" w:space="0" w:color="000000"/>
              <w:bottom w:val="single" w:sz="6" w:space="0" w:color="000000"/>
              <w:right w:val="single" w:sz="6" w:space="0" w:color="000000"/>
            </w:tcBorders>
          </w:tcPr>
          <w:p w:rsidR="00807E01" w:rsidRPr="009D1C37" w:rsidRDefault="00807E01" w:rsidP="009D1C37">
            <w:pPr>
              <w:spacing w:line="240" w:lineRule="auto"/>
              <w:ind w:left="0" w:hanging="2"/>
              <w:jc w:val="center"/>
              <w:rPr>
                <w:color w:val="000000"/>
                <w:lang w:val="uk-UA"/>
              </w:rPr>
            </w:pPr>
            <w:r w:rsidRPr="009D1C37">
              <w:rPr>
                <w:color w:val="000000"/>
                <w:lang w:val="uk-UA"/>
              </w:rPr>
              <w:t>358</w:t>
            </w:r>
          </w:p>
        </w:tc>
        <w:tc>
          <w:tcPr>
            <w:tcW w:w="8487" w:type="dxa"/>
            <w:tcBorders>
              <w:top w:val="single" w:sz="6" w:space="0" w:color="000000"/>
              <w:left w:val="single" w:sz="6" w:space="0" w:color="000000"/>
              <w:bottom w:val="single" w:sz="6" w:space="0" w:color="000000"/>
            </w:tcBorders>
          </w:tcPr>
          <w:p w:rsidR="00807E01" w:rsidRPr="009D1C37" w:rsidRDefault="00807E01" w:rsidP="009D1C37">
            <w:pPr>
              <w:spacing w:line="240" w:lineRule="auto"/>
              <w:ind w:left="0" w:hanging="2"/>
              <w:jc w:val="both"/>
              <w:rPr>
                <w:color w:val="000000"/>
              </w:rPr>
            </w:pPr>
            <w:r w:rsidRPr="009D1C37">
              <w:rPr>
                <w:color w:val="000000"/>
                <w:lang w:val="uk-UA"/>
              </w:rPr>
              <w:t xml:space="preserve">Сплата штрафу за порушення митних </w:t>
            </w:r>
            <w:r w:rsidRPr="009D1C37">
              <w:rPr>
                <w:color w:val="000000"/>
              </w:rPr>
              <w:t>правил</w:t>
            </w:r>
          </w:p>
        </w:tc>
      </w:tr>
    </w:tbl>
    <w:p w:rsidR="00807E01" w:rsidRDefault="00807E01" w:rsidP="000B2DB0">
      <w:pPr>
        <w:tabs>
          <w:tab w:val="left" w:pos="1303"/>
        </w:tabs>
        <w:spacing w:line="360" w:lineRule="auto"/>
        <w:ind w:leftChars="0" w:left="0" w:firstLineChars="0" w:firstLine="0"/>
        <w:jc w:val="center"/>
        <w:rPr>
          <w:sz w:val="28"/>
          <w:szCs w:val="28"/>
          <w:lang w:val="uk-UA"/>
        </w:rPr>
      </w:pPr>
    </w:p>
    <w:p w:rsidR="00807E01" w:rsidRDefault="00807E01" w:rsidP="000B2DB0">
      <w:pPr>
        <w:tabs>
          <w:tab w:val="left" w:pos="1303"/>
        </w:tabs>
        <w:spacing w:line="360" w:lineRule="auto"/>
        <w:ind w:leftChars="0" w:left="0" w:firstLineChars="0" w:firstLine="0"/>
        <w:jc w:val="center"/>
        <w:rPr>
          <w:sz w:val="28"/>
          <w:szCs w:val="28"/>
          <w:lang w:val="uk-UA"/>
        </w:rPr>
      </w:pPr>
      <w:r>
        <w:rPr>
          <w:sz w:val="28"/>
          <w:szCs w:val="28"/>
          <w:lang w:val="uk-UA"/>
        </w:rPr>
        <w:t>______________________</w:t>
      </w:r>
    </w:p>
    <w:p w:rsidR="00807E01" w:rsidRPr="00D9578E" w:rsidRDefault="00807E01" w:rsidP="00D9578E">
      <w:pPr>
        <w:ind w:left="1" w:hanging="3"/>
        <w:rPr>
          <w:sz w:val="28"/>
          <w:szCs w:val="28"/>
          <w:lang w:val="uk-UA"/>
        </w:rPr>
      </w:pPr>
    </w:p>
    <w:p w:rsidR="00807E01" w:rsidRPr="00D9578E" w:rsidRDefault="00807E01" w:rsidP="00D9578E">
      <w:pPr>
        <w:ind w:left="1" w:hanging="3"/>
        <w:rPr>
          <w:sz w:val="28"/>
          <w:szCs w:val="28"/>
          <w:lang w:val="uk-UA"/>
        </w:rPr>
      </w:pPr>
    </w:p>
    <w:p w:rsidR="00807E01" w:rsidRPr="00D9578E" w:rsidRDefault="00807E01" w:rsidP="00D9578E">
      <w:pPr>
        <w:ind w:left="1" w:hanging="3"/>
        <w:rPr>
          <w:sz w:val="28"/>
          <w:szCs w:val="28"/>
          <w:lang w:val="uk-UA"/>
        </w:rPr>
      </w:pPr>
    </w:p>
    <w:p w:rsidR="00807E01" w:rsidRPr="00D9578E" w:rsidRDefault="00807E01" w:rsidP="00D9578E">
      <w:pPr>
        <w:ind w:left="1" w:hanging="3"/>
        <w:rPr>
          <w:sz w:val="28"/>
          <w:szCs w:val="28"/>
          <w:lang w:val="uk-UA"/>
        </w:rPr>
      </w:pPr>
    </w:p>
    <w:p w:rsidR="00807E01" w:rsidRPr="00D9578E" w:rsidRDefault="00807E01" w:rsidP="00D9578E">
      <w:pPr>
        <w:ind w:left="1" w:hanging="3"/>
        <w:rPr>
          <w:sz w:val="28"/>
          <w:szCs w:val="28"/>
          <w:lang w:val="uk-UA"/>
        </w:rPr>
      </w:pPr>
    </w:p>
    <w:p w:rsidR="00807E01" w:rsidRPr="00D9578E" w:rsidRDefault="00807E01" w:rsidP="00D9578E">
      <w:pPr>
        <w:ind w:left="1" w:hanging="3"/>
        <w:rPr>
          <w:sz w:val="28"/>
          <w:szCs w:val="28"/>
          <w:lang w:val="uk-UA"/>
        </w:rPr>
      </w:pPr>
    </w:p>
    <w:p w:rsidR="00807E01" w:rsidRPr="00D9578E" w:rsidRDefault="00807E01" w:rsidP="00D9578E">
      <w:pPr>
        <w:ind w:left="1" w:hanging="3"/>
        <w:rPr>
          <w:sz w:val="28"/>
          <w:szCs w:val="28"/>
          <w:lang w:val="uk-UA"/>
        </w:rPr>
      </w:pPr>
    </w:p>
    <w:p w:rsidR="00807E01" w:rsidRPr="00D9578E" w:rsidRDefault="00807E01" w:rsidP="00D9578E">
      <w:pPr>
        <w:ind w:left="1" w:hanging="3"/>
        <w:rPr>
          <w:sz w:val="28"/>
          <w:szCs w:val="28"/>
          <w:lang w:val="uk-UA"/>
        </w:rPr>
      </w:pPr>
    </w:p>
    <w:p w:rsidR="00807E01" w:rsidRPr="00D9578E" w:rsidRDefault="00807E01" w:rsidP="00D9578E">
      <w:pPr>
        <w:ind w:left="1" w:hanging="3"/>
        <w:rPr>
          <w:sz w:val="28"/>
          <w:szCs w:val="28"/>
          <w:lang w:val="uk-UA"/>
        </w:rPr>
      </w:pPr>
    </w:p>
    <w:p w:rsidR="00807E01" w:rsidRPr="00D9578E" w:rsidRDefault="00807E01" w:rsidP="00D9578E">
      <w:pPr>
        <w:ind w:left="1" w:hanging="3"/>
        <w:rPr>
          <w:sz w:val="28"/>
          <w:szCs w:val="28"/>
          <w:lang w:val="uk-UA"/>
        </w:rPr>
      </w:pPr>
    </w:p>
    <w:p w:rsidR="00807E01" w:rsidRPr="00D9578E" w:rsidRDefault="00807E01" w:rsidP="00D9578E">
      <w:pPr>
        <w:ind w:left="1" w:hanging="3"/>
        <w:rPr>
          <w:sz w:val="28"/>
          <w:szCs w:val="28"/>
          <w:lang w:val="uk-UA"/>
        </w:rPr>
      </w:pPr>
    </w:p>
    <w:p w:rsidR="00807E01" w:rsidRDefault="00807E01" w:rsidP="00D9578E">
      <w:pPr>
        <w:ind w:left="1" w:hanging="3"/>
        <w:rPr>
          <w:sz w:val="28"/>
          <w:szCs w:val="28"/>
          <w:lang w:val="uk-UA"/>
        </w:rPr>
      </w:pPr>
    </w:p>
    <w:p w:rsidR="00807E01" w:rsidRDefault="00807E01" w:rsidP="00D9578E">
      <w:pPr>
        <w:ind w:left="1" w:hanging="3"/>
        <w:rPr>
          <w:sz w:val="28"/>
          <w:szCs w:val="28"/>
          <w:lang w:val="uk-UA"/>
        </w:rPr>
      </w:pPr>
    </w:p>
    <w:p w:rsidR="00807E01" w:rsidRPr="00D9578E" w:rsidRDefault="00807E01" w:rsidP="00D9578E">
      <w:pPr>
        <w:tabs>
          <w:tab w:val="left" w:pos="3100"/>
        </w:tabs>
        <w:ind w:left="1" w:hanging="3"/>
        <w:rPr>
          <w:sz w:val="28"/>
          <w:szCs w:val="28"/>
          <w:lang w:val="uk-UA"/>
        </w:rPr>
      </w:pPr>
      <w:r>
        <w:rPr>
          <w:sz w:val="28"/>
          <w:szCs w:val="28"/>
          <w:lang w:val="uk-UA"/>
        </w:rPr>
        <w:tab/>
      </w:r>
      <w:r>
        <w:rPr>
          <w:sz w:val="28"/>
          <w:szCs w:val="28"/>
          <w:lang w:val="uk-UA"/>
        </w:rPr>
        <w:tab/>
      </w:r>
    </w:p>
    <w:sectPr w:rsidR="00807E01" w:rsidRPr="00D9578E" w:rsidSect="00D9578E">
      <w:headerReference w:type="even" r:id="rId6"/>
      <w:headerReference w:type="default" r:id="rId7"/>
      <w:footerReference w:type="even" r:id="rId8"/>
      <w:footerReference w:type="default" r:id="rId9"/>
      <w:headerReference w:type="first" r:id="rId10"/>
      <w:footerReference w:type="first" r:id="rId11"/>
      <w:pgSz w:w="11906" w:h="16838"/>
      <w:pgMar w:top="568" w:right="567" w:bottom="1588" w:left="1701" w:header="561" w:footer="116" w:gutter="0"/>
      <w:pgNumType w:start="1"/>
      <w:cols w:space="720"/>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E01" w:rsidRDefault="00807E01">
      <w:pPr>
        <w:spacing w:line="240" w:lineRule="auto"/>
        <w:ind w:left="0" w:hanging="2"/>
      </w:pPr>
      <w:r>
        <w:separator/>
      </w:r>
    </w:p>
  </w:endnote>
  <w:endnote w:type="continuationSeparator" w:id="0">
    <w:p w:rsidR="00807E01" w:rsidRDefault="00807E01">
      <w:pPr>
        <w:spacing w:line="240" w:lineRule="auto"/>
        <w:ind w:left="0" w:hanging="2"/>
      </w:pPr>
      <w:r>
        <w:continuationSeparator/>
      </w:r>
    </w:p>
  </w:endnote>
  <w:endnote w:type="continuationNotice" w:id="1">
    <w:p w:rsidR="00807E01" w:rsidRDefault="00807E01">
      <w:pPr>
        <w:spacing w:line="240" w:lineRule="auto"/>
        <w:ind w:left="0" w:hanging="2"/>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altName w:val="Tahom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E01" w:rsidRDefault="00807E01">
    <w:pPr>
      <w:pStyle w:val="Footer"/>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E01" w:rsidRDefault="00807E01">
    <w:pPr>
      <w:pStyle w:val="Footer"/>
      <w:ind w:left="0" w:hanging="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E01" w:rsidRDefault="00807E01">
    <w:pPr>
      <w:pStyle w:val="Footer"/>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E01" w:rsidRDefault="00807E01">
      <w:pPr>
        <w:spacing w:line="240" w:lineRule="auto"/>
        <w:ind w:left="0" w:hanging="2"/>
      </w:pPr>
      <w:r>
        <w:separator/>
      </w:r>
    </w:p>
  </w:footnote>
  <w:footnote w:type="continuationSeparator" w:id="0">
    <w:p w:rsidR="00807E01" w:rsidRDefault="00807E01">
      <w:pPr>
        <w:spacing w:line="240" w:lineRule="auto"/>
        <w:ind w:left="0" w:hanging="2"/>
      </w:pPr>
      <w:r>
        <w:continuationSeparator/>
      </w:r>
    </w:p>
  </w:footnote>
  <w:footnote w:type="continuationNotice" w:id="1">
    <w:p w:rsidR="00807E01" w:rsidRDefault="00807E01">
      <w:pPr>
        <w:spacing w:line="240" w:lineRule="auto"/>
        <w:ind w:left="0" w:hanging="2"/>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E01" w:rsidRDefault="00807E01">
    <w:pPr>
      <w:pStyle w:val="Header"/>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E01" w:rsidRPr="00B079E7" w:rsidRDefault="00807E01">
    <w:pPr>
      <w:pStyle w:val="Header"/>
      <w:ind w:left="0" w:hanging="2"/>
      <w:jc w:val="center"/>
    </w:pPr>
    <w:r w:rsidRPr="00B079E7">
      <w:t xml:space="preserve">                                                                             </w:t>
    </w:r>
    <w:fldSimple w:instr="PAGE   \* MERGEFORMAT">
      <w:r>
        <w:rPr>
          <w:noProof/>
        </w:rPr>
        <w:t>2</w:t>
      </w:r>
    </w:fldSimple>
    <w:r w:rsidRPr="00B079E7">
      <w:t xml:space="preserve">                                       Продовження додатка 1</w:t>
    </w:r>
  </w:p>
  <w:p w:rsidR="00807E01" w:rsidRPr="00944B01" w:rsidRDefault="00807E01" w:rsidP="00944B01">
    <w:pPr>
      <w:pStyle w:val="Header"/>
      <w:ind w:left="0" w:hanging="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E01" w:rsidRPr="00A223A8" w:rsidRDefault="00807E01" w:rsidP="00FF0F3F">
    <w:pPr>
      <w:pStyle w:val="Header"/>
      <w:ind w:left="0" w:hanging="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3489"/>
    <w:rsid w:val="00022E3E"/>
    <w:rsid w:val="00037FD1"/>
    <w:rsid w:val="000B2DB0"/>
    <w:rsid w:val="000C0AC0"/>
    <w:rsid w:val="000C1CBD"/>
    <w:rsid w:val="000E0906"/>
    <w:rsid w:val="001824B8"/>
    <w:rsid w:val="00197EFB"/>
    <w:rsid w:val="001A2B5E"/>
    <w:rsid w:val="001C327F"/>
    <w:rsid w:val="001D0415"/>
    <w:rsid w:val="001E12F3"/>
    <w:rsid w:val="001F14EC"/>
    <w:rsid w:val="00213A49"/>
    <w:rsid w:val="00254502"/>
    <w:rsid w:val="00292951"/>
    <w:rsid w:val="00293A23"/>
    <w:rsid w:val="002A4C5D"/>
    <w:rsid w:val="002E4C05"/>
    <w:rsid w:val="002E4EF0"/>
    <w:rsid w:val="002F3734"/>
    <w:rsid w:val="00310788"/>
    <w:rsid w:val="00316522"/>
    <w:rsid w:val="00327C85"/>
    <w:rsid w:val="00332125"/>
    <w:rsid w:val="00340D82"/>
    <w:rsid w:val="0034154B"/>
    <w:rsid w:val="00342E60"/>
    <w:rsid w:val="003817FC"/>
    <w:rsid w:val="00385A26"/>
    <w:rsid w:val="003B0844"/>
    <w:rsid w:val="003C6439"/>
    <w:rsid w:val="003D38A5"/>
    <w:rsid w:val="0045341A"/>
    <w:rsid w:val="004626F4"/>
    <w:rsid w:val="004C40DA"/>
    <w:rsid w:val="004D5F58"/>
    <w:rsid w:val="004F1404"/>
    <w:rsid w:val="004F2D00"/>
    <w:rsid w:val="004F6E13"/>
    <w:rsid w:val="00525CFF"/>
    <w:rsid w:val="0054208D"/>
    <w:rsid w:val="0054229C"/>
    <w:rsid w:val="00553EB6"/>
    <w:rsid w:val="00565F4F"/>
    <w:rsid w:val="0057396F"/>
    <w:rsid w:val="005F494A"/>
    <w:rsid w:val="00613223"/>
    <w:rsid w:val="00617948"/>
    <w:rsid w:val="00621170"/>
    <w:rsid w:val="0068705B"/>
    <w:rsid w:val="0069093A"/>
    <w:rsid w:val="006A3109"/>
    <w:rsid w:val="006B0F91"/>
    <w:rsid w:val="006F76FE"/>
    <w:rsid w:val="00720103"/>
    <w:rsid w:val="00743C31"/>
    <w:rsid w:val="00754FD0"/>
    <w:rsid w:val="007567DC"/>
    <w:rsid w:val="007C352D"/>
    <w:rsid w:val="00807E01"/>
    <w:rsid w:val="00814D31"/>
    <w:rsid w:val="0081557D"/>
    <w:rsid w:val="00823C93"/>
    <w:rsid w:val="00827C2D"/>
    <w:rsid w:val="0085065F"/>
    <w:rsid w:val="008678F7"/>
    <w:rsid w:val="008828EE"/>
    <w:rsid w:val="00897F5B"/>
    <w:rsid w:val="008C5EC6"/>
    <w:rsid w:val="008D56D8"/>
    <w:rsid w:val="008D64EC"/>
    <w:rsid w:val="008F5FDA"/>
    <w:rsid w:val="0090140D"/>
    <w:rsid w:val="00916C4A"/>
    <w:rsid w:val="00930FB6"/>
    <w:rsid w:val="00944B01"/>
    <w:rsid w:val="00976207"/>
    <w:rsid w:val="00976BAA"/>
    <w:rsid w:val="00994734"/>
    <w:rsid w:val="009A4C93"/>
    <w:rsid w:val="009B20DF"/>
    <w:rsid w:val="009B4C61"/>
    <w:rsid w:val="009B5B0A"/>
    <w:rsid w:val="009D0463"/>
    <w:rsid w:val="009D1337"/>
    <w:rsid w:val="009D1C37"/>
    <w:rsid w:val="009D2795"/>
    <w:rsid w:val="009E4FEB"/>
    <w:rsid w:val="00A223A8"/>
    <w:rsid w:val="00A76E66"/>
    <w:rsid w:val="00A91B9C"/>
    <w:rsid w:val="00A924A0"/>
    <w:rsid w:val="00A93715"/>
    <w:rsid w:val="00AE0CFA"/>
    <w:rsid w:val="00B079E7"/>
    <w:rsid w:val="00B21978"/>
    <w:rsid w:val="00B21EE8"/>
    <w:rsid w:val="00B34D5A"/>
    <w:rsid w:val="00B504B1"/>
    <w:rsid w:val="00B610DE"/>
    <w:rsid w:val="00B65929"/>
    <w:rsid w:val="00B70DE6"/>
    <w:rsid w:val="00B84C08"/>
    <w:rsid w:val="00BA0AF9"/>
    <w:rsid w:val="00BA3489"/>
    <w:rsid w:val="00BA3FCF"/>
    <w:rsid w:val="00BB00C6"/>
    <w:rsid w:val="00BE048C"/>
    <w:rsid w:val="00C473F6"/>
    <w:rsid w:val="00C5567E"/>
    <w:rsid w:val="00C70EE6"/>
    <w:rsid w:val="00CD2600"/>
    <w:rsid w:val="00CD2BFF"/>
    <w:rsid w:val="00D20F4C"/>
    <w:rsid w:val="00D37390"/>
    <w:rsid w:val="00D770A4"/>
    <w:rsid w:val="00D9578E"/>
    <w:rsid w:val="00DB41BA"/>
    <w:rsid w:val="00DB5CC4"/>
    <w:rsid w:val="00DC7CAB"/>
    <w:rsid w:val="00DE2495"/>
    <w:rsid w:val="00E06E3C"/>
    <w:rsid w:val="00E6794B"/>
    <w:rsid w:val="00E90200"/>
    <w:rsid w:val="00EA6F1A"/>
    <w:rsid w:val="00EA733D"/>
    <w:rsid w:val="00EC363A"/>
    <w:rsid w:val="00EC65CA"/>
    <w:rsid w:val="00ED598C"/>
    <w:rsid w:val="00ED6564"/>
    <w:rsid w:val="00F000C0"/>
    <w:rsid w:val="00F235FA"/>
    <w:rsid w:val="00F34BC4"/>
    <w:rsid w:val="00F43732"/>
    <w:rsid w:val="00F666DE"/>
    <w:rsid w:val="00FA20A5"/>
    <w:rsid w:val="00FC3125"/>
    <w:rsid w:val="00FE6C8C"/>
    <w:rsid w:val="00FF0F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C6"/>
    <w:pPr>
      <w:suppressAutoHyphens/>
      <w:spacing w:line="1" w:lineRule="atLeast"/>
      <w:ind w:leftChars="-1" w:left="-1" w:hangingChars="1" w:hanging="1"/>
      <w:textDirection w:val="btLr"/>
      <w:textAlignment w:val="top"/>
      <w:outlineLvl w:val="0"/>
    </w:pPr>
    <w:rPr>
      <w:position w:val="-1"/>
      <w:sz w:val="24"/>
      <w:szCs w:val="24"/>
    </w:rPr>
  </w:style>
  <w:style w:type="paragraph" w:styleId="Heading1">
    <w:name w:val="heading 1"/>
    <w:basedOn w:val="Normal"/>
    <w:next w:val="Normal"/>
    <w:link w:val="Heading1Char"/>
    <w:uiPriority w:val="99"/>
    <w:qFormat/>
    <w:rsid w:val="008C5EC6"/>
    <w:pPr>
      <w:keepNext/>
      <w:keepLines/>
      <w:spacing w:before="480" w:after="120"/>
    </w:pPr>
    <w:rPr>
      <w:b/>
      <w:sz w:val="48"/>
      <w:szCs w:val="48"/>
    </w:rPr>
  </w:style>
  <w:style w:type="paragraph" w:styleId="Heading2">
    <w:name w:val="heading 2"/>
    <w:basedOn w:val="Normal"/>
    <w:link w:val="Heading2Char"/>
    <w:uiPriority w:val="99"/>
    <w:qFormat/>
    <w:rsid w:val="008C5EC6"/>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8C5EC6"/>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qFormat/>
    <w:rsid w:val="008C5EC6"/>
    <w:pPr>
      <w:keepNext/>
      <w:keepLines/>
      <w:spacing w:before="240" w:after="40"/>
      <w:outlineLvl w:val="3"/>
    </w:pPr>
    <w:rPr>
      <w:b/>
    </w:rPr>
  </w:style>
  <w:style w:type="paragraph" w:styleId="Heading5">
    <w:name w:val="heading 5"/>
    <w:basedOn w:val="Normal"/>
    <w:next w:val="Normal"/>
    <w:link w:val="Heading5Char"/>
    <w:uiPriority w:val="99"/>
    <w:qFormat/>
    <w:rsid w:val="008C5EC6"/>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8C5EC6"/>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310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A310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A310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A310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A310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A3109"/>
    <w:rPr>
      <w:rFonts w:ascii="Calibri" w:hAnsi="Calibri" w:cs="Times New Roman"/>
      <w:b/>
      <w:bCs/>
    </w:rPr>
  </w:style>
  <w:style w:type="table" w:customStyle="1" w:styleId="TableNormal1">
    <w:name w:val="Table Normal1"/>
    <w:uiPriority w:val="99"/>
    <w:rsid w:val="008C5EC6"/>
    <w:pPr>
      <w:ind w:hanging="1"/>
    </w:pPr>
    <w:rPr>
      <w:sz w:val="24"/>
      <w:szCs w:val="24"/>
      <w:lang w:eastAsia="uk-UA"/>
    </w:rPr>
    <w:tblPr>
      <w:tblCellMar>
        <w:top w:w="0" w:type="dxa"/>
        <w:left w:w="0" w:type="dxa"/>
        <w:bottom w:w="0" w:type="dxa"/>
        <w:right w:w="0" w:type="dxa"/>
      </w:tblCellMar>
    </w:tblPr>
  </w:style>
  <w:style w:type="paragraph" w:styleId="Title">
    <w:name w:val="Title"/>
    <w:basedOn w:val="Normal"/>
    <w:next w:val="Normal"/>
    <w:link w:val="TitleChar"/>
    <w:uiPriority w:val="99"/>
    <w:qFormat/>
    <w:rsid w:val="008C5EC6"/>
    <w:pPr>
      <w:keepNext/>
      <w:keepLines/>
      <w:spacing w:before="480" w:after="120"/>
    </w:pPr>
    <w:rPr>
      <w:b/>
      <w:sz w:val="72"/>
      <w:szCs w:val="72"/>
    </w:rPr>
  </w:style>
  <w:style w:type="character" w:customStyle="1" w:styleId="TitleChar">
    <w:name w:val="Title Char"/>
    <w:basedOn w:val="DefaultParagraphFont"/>
    <w:link w:val="Title"/>
    <w:uiPriority w:val="99"/>
    <w:locked/>
    <w:rsid w:val="006A3109"/>
    <w:rPr>
      <w:rFonts w:ascii="Cambria" w:hAnsi="Cambria" w:cs="Times New Roman"/>
      <w:b/>
      <w:bCs/>
      <w:kern w:val="28"/>
      <w:sz w:val="32"/>
      <w:szCs w:val="32"/>
    </w:rPr>
  </w:style>
  <w:style w:type="table" w:customStyle="1" w:styleId="TableNormal2">
    <w:name w:val="Table Normal2"/>
    <w:uiPriority w:val="99"/>
    <w:rsid w:val="008C5EC6"/>
    <w:pPr>
      <w:ind w:hanging="1"/>
    </w:pPr>
    <w:rPr>
      <w:sz w:val="24"/>
      <w:szCs w:val="24"/>
      <w:lang w:eastAsia="uk-UA"/>
    </w:rPr>
    <w:tblPr>
      <w:tblCellMar>
        <w:top w:w="0" w:type="dxa"/>
        <w:left w:w="0" w:type="dxa"/>
        <w:bottom w:w="0" w:type="dxa"/>
        <w:right w:w="0" w:type="dxa"/>
      </w:tblCellMar>
    </w:tblPr>
  </w:style>
  <w:style w:type="paragraph" w:styleId="NormalWeb">
    <w:name w:val="Normal (Web)"/>
    <w:aliases w:val="Звичайний (веб),Знак,Обычный (Web)1,Обычный (Web),Обычный (веб) Знак Знак Знак Знак Знак Знак Знак Знак Знак Знак Знак Знак,Знак11,Обычный (веб) Знак1,Обычный (Web) Знак1,Обычный (Web)1 Знак1,Обычный (веб) Знак Знак,Обычный (Web) Знак Зна"/>
    <w:basedOn w:val="Normal"/>
    <w:uiPriority w:val="99"/>
    <w:rsid w:val="008C5EC6"/>
    <w:pPr>
      <w:spacing w:before="100" w:beforeAutospacing="1" w:after="100" w:afterAutospacing="1"/>
    </w:pPr>
  </w:style>
  <w:style w:type="character" w:customStyle="1" w:styleId="2">
    <w:name w:val="Заголовок 2 Знак"/>
    <w:uiPriority w:val="99"/>
    <w:rsid w:val="008C5EC6"/>
    <w:rPr>
      <w:rFonts w:ascii="Cambria" w:hAnsi="Cambria"/>
      <w:b/>
      <w:color w:val="4F81BD"/>
      <w:w w:val="100"/>
      <w:sz w:val="26"/>
      <w:effect w:val="none"/>
      <w:vertAlign w:val="baseline"/>
      <w:em w:val="none"/>
    </w:rPr>
  </w:style>
  <w:style w:type="character" w:customStyle="1" w:styleId="3">
    <w:name w:val="Заголовок 3 Знак"/>
    <w:uiPriority w:val="99"/>
    <w:rsid w:val="008C5EC6"/>
    <w:rPr>
      <w:rFonts w:ascii="Cambria" w:hAnsi="Cambria"/>
      <w:b/>
      <w:color w:val="4F81BD"/>
      <w:w w:val="100"/>
      <w:sz w:val="24"/>
      <w:effect w:val="none"/>
      <w:vertAlign w:val="baseline"/>
      <w:em w:val="none"/>
    </w:rPr>
  </w:style>
  <w:style w:type="paragraph" w:styleId="BalloonText">
    <w:name w:val="Balloon Text"/>
    <w:basedOn w:val="Normal"/>
    <w:link w:val="BalloonTextChar"/>
    <w:uiPriority w:val="99"/>
    <w:rsid w:val="008C5E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3109"/>
    <w:rPr>
      <w:rFonts w:cs="Times New Roman"/>
      <w:sz w:val="2"/>
    </w:rPr>
  </w:style>
  <w:style w:type="character" w:customStyle="1" w:styleId="a">
    <w:name w:val="Текст у виносці Знак"/>
    <w:uiPriority w:val="99"/>
    <w:rsid w:val="008C5EC6"/>
    <w:rPr>
      <w:rFonts w:ascii="Tahoma" w:hAnsi="Tahoma"/>
      <w:w w:val="100"/>
      <w:sz w:val="16"/>
      <w:effect w:val="none"/>
      <w:vertAlign w:val="baseline"/>
      <w:em w:val="none"/>
    </w:rPr>
  </w:style>
  <w:style w:type="paragraph" w:styleId="Header">
    <w:name w:val="header"/>
    <w:basedOn w:val="Normal"/>
    <w:link w:val="HeaderChar"/>
    <w:uiPriority w:val="99"/>
    <w:rsid w:val="008C5EC6"/>
    <w:pPr>
      <w:tabs>
        <w:tab w:val="center" w:pos="4677"/>
        <w:tab w:val="right" w:pos="9355"/>
      </w:tabs>
      <w:autoSpaceDE w:val="0"/>
      <w:autoSpaceDN w:val="0"/>
    </w:pPr>
    <w:rPr>
      <w:lang w:val="uk-UA"/>
    </w:rPr>
  </w:style>
  <w:style w:type="character" w:customStyle="1" w:styleId="HeaderChar">
    <w:name w:val="Header Char"/>
    <w:basedOn w:val="DefaultParagraphFont"/>
    <w:link w:val="Header"/>
    <w:uiPriority w:val="99"/>
    <w:semiHidden/>
    <w:locked/>
    <w:rsid w:val="006A3109"/>
    <w:rPr>
      <w:rFonts w:cs="Times New Roman"/>
      <w:sz w:val="24"/>
      <w:szCs w:val="24"/>
    </w:rPr>
  </w:style>
  <w:style w:type="character" w:customStyle="1" w:styleId="a0">
    <w:name w:val="Верхній колонтитул Знак"/>
    <w:uiPriority w:val="99"/>
    <w:rsid w:val="008C5EC6"/>
    <w:rPr>
      <w:w w:val="100"/>
      <w:sz w:val="24"/>
      <w:effect w:val="none"/>
      <w:vertAlign w:val="baseline"/>
      <w:em w:val="none"/>
      <w:lang w:val="uk-UA"/>
    </w:rPr>
  </w:style>
  <w:style w:type="character" w:customStyle="1" w:styleId="a1">
    <w:name w:val="Звичайний (веб) Знак"/>
    <w:aliases w:val="Знак Знак,Обычный (Web)1 Знак,Обычный (Web) Знак,Обычный (веб) Знак Знак Знак Знак Знак Знак Знак Знак Знак Знак Знак Знак Знак,Знак11 Знак,Обычный (веб) Знак1 Знак,Обычный (Web) Знак1 Знак,Обычный (Web)1 Знак1 Знак,Знак13 Знак Зна"/>
    <w:uiPriority w:val="99"/>
    <w:rsid w:val="008C5EC6"/>
    <w:rPr>
      <w:w w:val="100"/>
      <w:sz w:val="24"/>
      <w:effect w:val="none"/>
      <w:vertAlign w:val="baseline"/>
      <w:em w:val="none"/>
    </w:rPr>
  </w:style>
  <w:style w:type="paragraph" w:styleId="Footer">
    <w:name w:val="footer"/>
    <w:basedOn w:val="Normal"/>
    <w:link w:val="FooterChar"/>
    <w:uiPriority w:val="99"/>
    <w:rsid w:val="008C5EC6"/>
    <w:pPr>
      <w:tabs>
        <w:tab w:val="center" w:pos="4677"/>
        <w:tab w:val="right" w:pos="9355"/>
      </w:tabs>
    </w:pPr>
  </w:style>
  <w:style w:type="character" w:customStyle="1" w:styleId="FooterChar">
    <w:name w:val="Footer Char"/>
    <w:basedOn w:val="DefaultParagraphFont"/>
    <w:link w:val="Footer"/>
    <w:uiPriority w:val="99"/>
    <w:semiHidden/>
    <w:locked/>
    <w:rsid w:val="006A3109"/>
    <w:rPr>
      <w:rFonts w:cs="Times New Roman"/>
      <w:sz w:val="24"/>
      <w:szCs w:val="24"/>
    </w:rPr>
  </w:style>
  <w:style w:type="character" w:customStyle="1" w:styleId="a2">
    <w:name w:val="Нижній колонтитул Знак"/>
    <w:uiPriority w:val="99"/>
    <w:rsid w:val="008C5EC6"/>
    <w:rPr>
      <w:w w:val="100"/>
      <w:sz w:val="24"/>
      <w:effect w:val="none"/>
      <w:vertAlign w:val="baseline"/>
      <w:em w:val="none"/>
    </w:rPr>
  </w:style>
  <w:style w:type="paragraph" w:customStyle="1" w:styleId="CharCharCharChar">
    <w:name w:val="Char Знак Знак Char Знак Знак Char Знак Знак Char Знак Знак"/>
    <w:basedOn w:val="Normal"/>
    <w:uiPriority w:val="99"/>
    <w:rsid w:val="008C5EC6"/>
    <w:rPr>
      <w:rFonts w:ascii="Verdana" w:hAnsi="Verdana" w:cs="Verdana"/>
      <w:sz w:val="20"/>
      <w:szCs w:val="20"/>
      <w:lang w:val="en-US" w:eastAsia="en-US"/>
    </w:rPr>
  </w:style>
  <w:style w:type="table" w:styleId="TableGrid">
    <w:name w:val="Table Grid"/>
    <w:basedOn w:val="TableNormal"/>
    <w:uiPriority w:val="99"/>
    <w:rsid w:val="008C5EC6"/>
    <w:pPr>
      <w:suppressAutoHyphens/>
      <w:spacing w:line="1" w:lineRule="atLeast"/>
      <w:ind w:leftChars="-1" w:left="-1" w:hangingChars="1" w:hanging="1"/>
      <w:textDirection w:val="btLr"/>
      <w:textAlignment w:val="top"/>
      <w:outlineLvl w:val="0"/>
    </w:pPr>
    <w:rPr>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8C5EC6"/>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6A3109"/>
    <w:rPr>
      <w:rFonts w:ascii="Cambria" w:hAnsi="Cambria" w:cs="Times New Roman"/>
      <w:sz w:val="24"/>
      <w:szCs w:val="24"/>
    </w:rPr>
  </w:style>
  <w:style w:type="table" w:customStyle="1" w:styleId="a3">
    <w:name w:val="Стиль"/>
    <w:basedOn w:val="TableNormal2"/>
    <w:uiPriority w:val="99"/>
    <w:rsid w:val="008C5EC6"/>
    <w:tblPr>
      <w:tblStyleRowBandSize w:val="1"/>
      <w:tblStyleColBandSize w:val="1"/>
      <w:tblCellMar>
        <w:top w:w="24" w:type="dxa"/>
        <w:left w:w="24" w:type="dxa"/>
        <w:bottom w:w="24" w:type="dxa"/>
        <w:right w:w="24" w:type="dxa"/>
      </w:tblCellMar>
    </w:tblPr>
  </w:style>
  <w:style w:type="table" w:customStyle="1" w:styleId="11">
    <w:name w:val="Стиль11"/>
    <w:basedOn w:val="TableNormal2"/>
    <w:uiPriority w:val="99"/>
    <w:rsid w:val="008C5EC6"/>
    <w:tblPr>
      <w:tblStyleRowBandSize w:val="1"/>
      <w:tblStyleColBandSize w:val="1"/>
      <w:tblCellMar>
        <w:top w:w="24" w:type="dxa"/>
        <w:left w:w="24" w:type="dxa"/>
        <w:bottom w:w="24" w:type="dxa"/>
        <w:right w:w="24" w:type="dxa"/>
      </w:tblCellMar>
    </w:tblPr>
  </w:style>
  <w:style w:type="table" w:customStyle="1" w:styleId="10">
    <w:name w:val="Стиль10"/>
    <w:basedOn w:val="TableNormal2"/>
    <w:uiPriority w:val="99"/>
    <w:rsid w:val="008C5EC6"/>
    <w:tblPr>
      <w:tblStyleRowBandSize w:val="1"/>
      <w:tblStyleColBandSize w:val="1"/>
      <w:tblCellMar>
        <w:top w:w="24" w:type="dxa"/>
        <w:left w:w="24" w:type="dxa"/>
        <w:bottom w:w="24" w:type="dxa"/>
        <w:right w:w="24" w:type="dxa"/>
      </w:tblCellMar>
    </w:tblPr>
  </w:style>
  <w:style w:type="table" w:customStyle="1" w:styleId="9">
    <w:name w:val="Стиль9"/>
    <w:basedOn w:val="TableNormal2"/>
    <w:uiPriority w:val="99"/>
    <w:rsid w:val="008C5EC6"/>
    <w:tblPr>
      <w:tblStyleRowBandSize w:val="1"/>
      <w:tblStyleColBandSize w:val="1"/>
      <w:tblCellMar>
        <w:top w:w="24" w:type="dxa"/>
        <w:left w:w="24" w:type="dxa"/>
        <w:bottom w:w="24" w:type="dxa"/>
        <w:right w:w="24" w:type="dxa"/>
      </w:tblCellMar>
    </w:tblPr>
  </w:style>
  <w:style w:type="table" w:customStyle="1" w:styleId="8">
    <w:name w:val="Стиль8"/>
    <w:basedOn w:val="TableNormal2"/>
    <w:uiPriority w:val="99"/>
    <w:rsid w:val="008C5EC6"/>
    <w:tblPr>
      <w:tblStyleRowBandSize w:val="1"/>
      <w:tblStyleColBandSize w:val="1"/>
      <w:tblCellMar>
        <w:top w:w="24" w:type="dxa"/>
        <w:left w:w="24" w:type="dxa"/>
        <w:bottom w:w="24" w:type="dxa"/>
        <w:right w:w="24" w:type="dxa"/>
      </w:tblCellMar>
    </w:tblPr>
  </w:style>
  <w:style w:type="table" w:customStyle="1" w:styleId="7">
    <w:name w:val="Стиль7"/>
    <w:basedOn w:val="TableNormal2"/>
    <w:uiPriority w:val="99"/>
    <w:rsid w:val="008C5EC6"/>
    <w:tblPr>
      <w:tblStyleRowBandSize w:val="1"/>
      <w:tblStyleColBandSize w:val="1"/>
      <w:tblCellMar>
        <w:top w:w="24" w:type="dxa"/>
        <w:left w:w="24" w:type="dxa"/>
        <w:bottom w:w="24" w:type="dxa"/>
        <w:right w:w="24" w:type="dxa"/>
      </w:tblCellMar>
    </w:tblPr>
  </w:style>
  <w:style w:type="table" w:customStyle="1" w:styleId="6">
    <w:name w:val="Стиль6"/>
    <w:basedOn w:val="TableNormal2"/>
    <w:uiPriority w:val="99"/>
    <w:rsid w:val="008C5EC6"/>
    <w:tblPr>
      <w:tblStyleRowBandSize w:val="1"/>
      <w:tblStyleColBandSize w:val="1"/>
      <w:tblCellMar>
        <w:top w:w="24" w:type="dxa"/>
        <w:left w:w="24" w:type="dxa"/>
        <w:bottom w:w="24" w:type="dxa"/>
        <w:right w:w="24" w:type="dxa"/>
      </w:tblCellMar>
    </w:tblPr>
  </w:style>
  <w:style w:type="table" w:customStyle="1" w:styleId="5">
    <w:name w:val="Стиль5"/>
    <w:basedOn w:val="TableNormal2"/>
    <w:uiPriority w:val="99"/>
    <w:rsid w:val="008C5EC6"/>
    <w:tblPr>
      <w:tblStyleRowBandSize w:val="1"/>
      <w:tblStyleColBandSize w:val="1"/>
      <w:tblCellMar>
        <w:top w:w="24" w:type="dxa"/>
        <w:left w:w="24" w:type="dxa"/>
        <w:bottom w:w="24" w:type="dxa"/>
        <w:right w:w="24" w:type="dxa"/>
      </w:tblCellMar>
    </w:tblPr>
  </w:style>
  <w:style w:type="table" w:customStyle="1" w:styleId="4">
    <w:name w:val="Стиль4"/>
    <w:basedOn w:val="TableNormal2"/>
    <w:uiPriority w:val="99"/>
    <w:rsid w:val="008C5EC6"/>
    <w:tblPr>
      <w:tblStyleRowBandSize w:val="1"/>
      <w:tblStyleColBandSize w:val="1"/>
      <w:tblCellMar>
        <w:top w:w="24" w:type="dxa"/>
        <w:left w:w="24" w:type="dxa"/>
        <w:bottom w:w="24" w:type="dxa"/>
        <w:right w:w="24" w:type="dxa"/>
      </w:tblCellMar>
    </w:tblPr>
  </w:style>
  <w:style w:type="table" w:customStyle="1" w:styleId="30">
    <w:name w:val="Стиль3"/>
    <w:basedOn w:val="TableNormal2"/>
    <w:uiPriority w:val="99"/>
    <w:rsid w:val="008C5EC6"/>
    <w:tblPr>
      <w:tblStyleRowBandSize w:val="1"/>
      <w:tblStyleColBandSize w:val="1"/>
      <w:tblCellMar>
        <w:top w:w="24" w:type="dxa"/>
        <w:left w:w="24" w:type="dxa"/>
        <w:bottom w:w="24" w:type="dxa"/>
        <w:right w:w="24" w:type="dxa"/>
      </w:tblCellMar>
    </w:tblPr>
  </w:style>
  <w:style w:type="table" w:customStyle="1" w:styleId="20">
    <w:name w:val="Стиль2"/>
    <w:basedOn w:val="TableNormal2"/>
    <w:uiPriority w:val="99"/>
    <w:rsid w:val="008C5EC6"/>
    <w:tblPr>
      <w:tblStyleRowBandSize w:val="1"/>
      <w:tblStyleColBandSize w:val="1"/>
      <w:tblCellMar>
        <w:top w:w="24" w:type="dxa"/>
        <w:left w:w="24" w:type="dxa"/>
        <w:bottom w:w="24" w:type="dxa"/>
        <w:right w:w="24" w:type="dxa"/>
      </w:tblCellMar>
    </w:tblPr>
  </w:style>
  <w:style w:type="table" w:customStyle="1" w:styleId="1">
    <w:name w:val="Стиль1"/>
    <w:basedOn w:val="TableNormal2"/>
    <w:uiPriority w:val="99"/>
    <w:rsid w:val="008C5EC6"/>
    <w:tblPr>
      <w:tblStyleRowBandSize w:val="1"/>
      <w:tblStyleColBandSize w:val="1"/>
      <w:tblCellMar>
        <w:top w:w="24" w:type="dxa"/>
        <w:left w:w="24" w:type="dxa"/>
        <w:bottom w:w="24" w:type="dxa"/>
        <w:right w:w="24"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379</Words>
  <Characters>2164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Смирнова Оксана Валентинiвна</dc:creator>
  <cp:keywords/>
  <dc:description/>
  <cp:lastModifiedBy>d06shu</cp:lastModifiedBy>
  <cp:revision>2</cp:revision>
  <cp:lastPrinted>2023-02-13T08:23:00Z</cp:lastPrinted>
  <dcterms:created xsi:type="dcterms:W3CDTF">2023-04-04T07:40:00Z</dcterms:created>
  <dcterms:modified xsi:type="dcterms:W3CDTF">2023-04-04T07:40:00Z</dcterms:modified>
</cp:coreProperties>
</file>